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A6" w:rsidRPr="009C304E" w:rsidRDefault="005A3CA6">
      <w:pPr>
        <w:rPr>
          <w:lang w:val="sq-AL"/>
        </w:rPr>
      </w:pPr>
      <w:bookmarkStart w:id="0" w:name="_GoBack"/>
      <w:bookmarkEnd w:id="0"/>
    </w:p>
    <w:p w:rsidR="005A3CA6" w:rsidRPr="009C304E" w:rsidRDefault="005A3CA6">
      <w:pPr>
        <w:rPr>
          <w:lang w:val="sq-AL"/>
        </w:rPr>
      </w:pPr>
    </w:p>
    <w:p w:rsidR="005A3CA6" w:rsidRPr="009C304E" w:rsidRDefault="005A3CA6">
      <w:pPr>
        <w:rPr>
          <w:lang w:val="sq-AL"/>
        </w:rPr>
      </w:pPr>
    </w:p>
    <w:tbl>
      <w:tblPr>
        <w:tblStyle w:val="TableGrid"/>
        <w:tblW w:w="0" w:type="auto"/>
        <w:jc w:val="center"/>
        <w:tblInd w:w="-697" w:type="dxa"/>
        <w:shd w:val="clear" w:color="auto" w:fill="FBD4B4" w:themeFill="accent6" w:themeFillTint="66"/>
        <w:tblLook w:val="04A0" w:firstRow="1" w:lastRow="0" w:firstColumn="1" w:lastColumn="0" w:noHBand="0" w:noVBand="1"/>
      </w:tblPr>
      <w:tblGrid>
        <w:gridCol w:w="9371"/>
      </w:tblGrid>
      <w:tr w:rsidR="005A3CA6" w:rsidRPr="006937AF" w:rsidTr="002C2566">
        <w:trPr>
          <w:trHeight w:val="1979"/>
          <w:jc w:val="center"/>
        </w:trPr>
        <w:tc>
          <w:tcPr>
            <w:tcW w:w="9371" w:type="dxa"/>
            <w:shd w:val="clear" w:color="auto" w:fill="FBD4B4" w:themeFill="accent6" w:themeFillTint="66"/>
          </w:tcPr>
          <w:p w:rsidR="002C2566" w:rsidRDefault="002C2566" w:rsidP="00643C33">
            <w:pPr>
              <w:pStyle w:val="Default"/>
              <w:spacing w:before="120" w:after="120"/>
              <w:jc w:val="center"/>
              <w:rPr>
                <w:rFonts w:ascii="Times New Roman" w:hAnsi="Times New Roman" w:cs="Times New Roman"/>
                <w:b/>
                <w:sz w:val="40"/>
                <w:lang w:val="sq-AL"/>
              </w:rPr>
            </w:pPr>
            <w:r w:rsidRPr="002C2566">
              <w:rPr>
                <w:rFonts w:ascii="Times New Roman" w:hAnsi="Times New Roman" w:cs="Times New Roman"/>
                <w:b/>
                <w:sz w:val="40"/>
                <w:lang w:val="sq-AL"/>
              </w:rPr>
              <w:t>TË DHËNAT ADMINISTRATIVE TË TREGUT TË PUNËS</w:t>
            </w:r>
          </w:p>
          <w:p w:rsidR="00643C33" w:rsidRPr="006937AF" w:rsidRDefault="00643C33" w:rsidP="00643C33">
            <w:pPr>
              <w:pStyle w:val="Default"/>
              <w:spacing w:before="120" w:after="120"/>
              <w:jc w:val="center"/>
              <w:rPr>
                <w:rFonts w:ascii="Times New Roman" w:hAnsi="Times New Roman" w:cs="Times New Roman"/>
                <w:sz w:val="28"/>
                <w:lang w:val="sq-AL"/>
              </w:rPr>
            </w:pPr>
            <w:r w:rsidRPr="006937AF">
              <w:rPr>
                <w:rFonts w:ascii="Times New Roman" w:hAnsi="Times New Roman" w:cs="Times New Roman"/>
                <w:sz w:val="28"/>
                <w:lang w:val="sq-AL"/>
              </w:rPr>
              <w:t xml:space="preserve">Metadata Referenciale në format Euro SDMX Metadata Structure </w:t>
            </w:r>
          </w:p>
          <w:p w:rsidR="00643C33" w:rsidRPr="006937AF" w:rsidRDefault="00643C33" w:rsidP="00643C33">
            <w:pPr>
              <w:pStyle w:val="Default"/>
              <w:spacing w:before="120" w:after="120"/>
              <w:jc w:val="center"/>
              <w:rPr>
                <w:rFonts w:ascii="Times New Roman" w:hAnsi="Times New Roman" w:cs="Times New Roman"/>
                <w:sz w:val="28"/>
                <w:lang w:val="sq-AL"/>
              </w:rPr>
            </w:pPr>
            <w:r w:rsidRPr="006937AF">
              <w:rPr>
                <w:rFonts w:ascii="Times New Roman" w:hAnsi="Times New Roman" w:cs="Times New Roman"/>
                <w:sz w:val="28"/>
                <w:lang w:val="sq-AL"/>
              </w:rPr>
              <w:t>(ESMS)</w:t>
            </w:r>
          </w:p>
          <w:p w:rsidR="005A3CA6" w:rsidRPr="006937AF" w:rsidRDefault="00643C33" w:rsidP="00643C33">
            <w:pPr>
              <w:jc w:val="center"/>
              <w:rPr>
                <w:lang w:val="sq-AL"/>
              </w:rPr>
            </w:pPr>
            <w:r w:rsidRPr="006937AF">
              <w:rPr>
                <w:rFonts w:ascii="Times New Roman" w:hAnsi="Times New Roman" w:cs="Times New Roman"/>
                <w:sz w:val="36"/>
                <w:lang w:val="sq-AL"/>
              </w:rPr>
              <w:t>INSTAT</w:t>
            </w:r>
          </w:p>
        </w:tc>
      </w:tr>
    </w:tbl>
    <w:p w:rsidR="005A3CA6" w:rsidRPr="006937AF" w:rsidRDefault="005A3CA6">
      <w:pPr>
        <w:rPr>
          <w:lang w:val="sq-AL"/>
        </w:rPr>
      </w:pPr>
    </w:p>
    <w:sdt>
      <w:sdtPr>
        <w:rPr>
          <w:rFonts w:ascii="Times New Roman" w:eastAsiaTheme="minorHAnsi" w:hAnsi="Times New Roman" w:cs="Times New Roman"/>
          <w:b w:val="0"/>
          <w:bCs w:val="0"/>
          <w:color w:val="auto"/>
          <w:sz w:val="24"/>
          <w:szCs w:val="24"/>
          <w:lang w:val="sq-AL"/>
        </w:rPr>
        <w:id w:val="27854821"/>
        <w:docPartObj>
          <w:docPartGallery w:val="Table of Contents"/>
          <w:docPartUnique/>
        </w:docPartObj>
      </w:sdtPr>
      <w:sdtEndPr>
        <w:rPr>
          <w:rFonts w:eastAsiaTheme="minorEastAsia"/>
        </w:rPr>
      </w:sdtEndPr>
      <w:sdtContent>
        <w:p w:rsidR="006912E1" w:rsidRPr="006937AF" w:rsidRDefault="006912E1">
          <w:pPr>
            <w:pStyle w:val="TOCHeading"/>
            <w:rPr>
              <w:rFonts w:ascii="Times New Roman" w:hAnsi="Times New Roman" w:cs="Times New Roman"/>
              <w:sz w:val="24"/>
              <w:szCs w:val="24"/>
              <w:lang w:val="sq-AL"/>
            </w:rPr>
          </w:pPr>
          <w:r w:rsidRPr="006937AF">
            <w:rPr>
              <w:rFonts w:ascii="Times New Roman" w:hAnsi="Times New Roman" w:cs="Times New Roman"/>
              <w:color w:val="000000" w:themeColor="text1"/>
              <w:szCs w:val="24"/>
              <w:lang w:val="sq-AL"/>
            </w:rPr>
            <w:t>Metadata Referenciale</w:t>
          </w:r>
        </w:p>
        <w:p w:rsidR="00751799" w:rsidRDefault="00E7137D">
          <w:pPr>
            <w:pStyle w:val="TOC1"/>
            <w:tabs>
              <w:tab w:val="right" w:leader="dot" w:pos="10456"/>
            </w:tabs>
            <w:rPr>
              <w:noProof/>
            </w:rPr>
          </w:pPr>
          <w:r w:rsidRPr="006937AF">
            <w:rPr>
              <w:rFonts w:ascii="Times New Roman" w:hAnsi="Times New Roman" w:cs="Times New Roman"/>
              <w:sz w:val="24"/>
              <w:szCs w:val="24"/>
              <w:lang w:val="sq-AL"/>
            </w:rPr>
            <w:fldChar w:fldCharType="begin"/>
          </w:r>
          <w:r w:rsidR="006912E1" w:rsidRPr="006937AF">
            <w:rPr>
              <w:rFonts w:ascii="Times New Roman" w:hAnsi="Times New Roman" w:cs="Times New Roman"/>
              <w:sz w:val="24"/>
              <w:szCs w:val="24"/>
              <w:lang w:val="sq-AL"/>
            </w:rPr>
            <w:instrText xml:space="preserve"> TOC \o "1-3" \h \z \u </w:instrText>
          </w:r>
          <w:r w:rsidRPr="006937AF">
            <w:rPr>
              <w:rFonts w:ascii="Times New Roman" w:hAnsi="Times New Roman" w:cs="Times New Roman"/>
              <w:sz w:val="24"/>
              <w:szCs w:val="24"/>
              <w:lang w:val="sq-AL"/>
            </w:rPr>
            <w:fldChar w:fldCharType="separate"/>
          </w:r>
          <w:hyperlink w:anchor="_Toc101271889" w:history="1">
            <w:r w:rsidR="00751799" w:rsidRPr="0001018C">
              <w:rPr>
                <w:rStyle w:val="Hyperlink"/>
                <w:rFonts w:ascii="Times New Roman" w:eastAsia="Times New Roman" w:hAnsi="Times New Roman" w:cs="Times New Roman"/>
                <w:noProof/>
                <w:lang w:val="sq-AL" w:eastAsia="sq-AL"/>
              </w:rPr>
              <w:t>1. Kontakt</w:t>
            </w:r>
            <w:r w:rsidR="00751799">
              <w:rPr>
                <w:noProof/>
                <w:webHidden/>
              </w:rPr>
              <w:tab/>
            </w:r>
            <w:r w:rsidR="00751799">
              <w:rPr>
                <w:noProof/>
                <w:webHidden/>
              </w:rPr>
              <w:fldChar w:fldCharType="begin"/>
            </w:r>
            <w:r w:rsidR="00751799">
              <w:rPr>
                <w:noProof/>
                <w:webHidden/>
              </w:rPr>
              <w:instrText xml:space="preserve"> PAGEREF _Toc101271889 \h </w:instrText>
            </w:r>
            <w:r w:rsidR="00751799">
              <w:rPr>
                <w:noProof/>
                <w:webHidden/>
              </w:rPr>
            </w:r>
            <w:r w:rsidR="00751799">
              <w:rPr>
                <w:noProof/>
                <w:webHidden/>
              </w:rPr>
              <w:fldChar w:fldCharType="separate"/>
            </w:r>
            <w:r w:rsidR="00337C57">
              <w:rPr>
                <w:noProof/>
                <w:webHidden/>
              </w:rPr>
              <w:t>2</w:t>
            </w:r>
            <w:r w:rsidR="00751799">
              <w:rPr>
                <w:noProof/>
                <w:webHidden/>
              </w:rPr>
              <w:fldChar w:fldCharType="end"/>
            </w:r>
          </w:hyperlink>
        </w:p>
        <w:p w:rsidR="00751799" w:rsidRDefault="005C4740">
          <w:pPr>
            <w:pStyle w:val="TOC1"/>
            <w:tabs>
              <w:tab w:val="right" w:leader="dot" w:pos="10456"/>
            </w:tabs>
            <w:rPr>
              <w:noProof/>
            </w:rPr>
          </w:pPr>
          <w:hyperlink w:anchor="_Toc101271890" w:history="1">
            <w:r w:rsidR="00751799" w:rsidRPr="0001018C">
              <w:rPr>
                <w:rStyle w:val="Hyperlink"/>
                <w:rFonts w:ascii="Times New Roman" w:eastAsia="Times New Roman" w:hAnsi="Times New Roman" w:cs="Times New Roman"/>
                <w:noProof/>
                <w:lang w:val="sq-AL" w:eastAsia="sq-AL"/>
              </w:rPr>
              <w:t>2. Përditësimi i metadatave</w:t>
            </w:r>
            <w:r w:rsidR="00751799">
              <w:rPr>
                <w:noProof/>
                <w:webHidden/>
              </w:rPr>
              <w:tab/>
            </w:r>
            <w:r w:rsidR="00751799">
              <w:rPr>
                <w:noProof/>
                <w:webHidden/>
              </w:rPr>
              <w:fldChar w:fldCharType="begin"/>
            </w:r>
            <w:r w:rsidR="00751799">
              <w:rPr>
                <w:noProof/>
                <w:webHidden/>
              </w:rPr>
              <w:instrText xml:space="preserve"> PAGEREF _Toc101271890 \h </w:instrText>
            </w:r>
            <w:r w:rsidR="00751799">
              <w:rPr>
                <w:noProof/>
                <w:webHidden/>
              </w:rPr>
            </w:r>
            <w:r w:rsidR="00751799">
              <w:rPr>
                <w:noProof/>
                <w:webHidden/>
              </w:rPr>
              <w:fldChar w:fldCharType="separate"/>
            </w:r>
            <w:r w:rsidR="00337C57">
              <w:rPr>
                <w:noProof/>
                <w:webHidden/>
              </w:rPr>
              <w:t>2</w:t>
            </w:r>
            <w:r w:rsidR="00751799">
              <w:rPr>
                <w:noProof/>
                <w:webHidden/>
              </w:rPr>
              <w:fldChar w:fldCharType="end"/>
            </w:r>
          </w:hyperlink>
        </w:p>
        <w:p w:rsidR="00751799" w:rsidRDefault="005C4740">
          <w:pPr>
            <w:pStyle w:val="TOC1"/>
            <w:tabs>
              <w:tab w:val="right" w:leader="dot" w:pos="10456"/>
            </w:tabs>
            <w:rPr>
              <w:noProof/>
            </w:rPr>
          </w:pPr>
          <w:hyperlink w:anchor="_Toc101271891" w:history="1">
            <w:r w:rsidR="00751799" w:rsidRPr="0001018C">
              <w:rPr>
                <w:rStyle w:val="Hyperlink"/>
                <w:rFonts w:ascii="Times New Roman" w:eastAsia="Times New Roman" w:hAnsi="Times New Roman" w:cs="Times New Roman"/>
                <w:noProof/>
                <w:lang w:val="sq-AL" w:eastAsia="sq-AL"/>
              </w:rPr>
              <w:t>3. Paraqitja statistikore</w:t>
            </w:r>
            <w:r w:rsidR="00751799">
              <w:rPr>
                <w:noProof/>
                <w:webHidden/>
              </w:rPr>
              <w:tab/>
            </w:r>
            <w:r w:rsidR="00751799">
              <w:rPr>
                <w:noProof/>
                <w:webHidden/>
              </w:rPr>
              <w:fldChar w:fldCharType="begin"/>
            </w:r>
            <w:r w:rsidR="00751799">
              <w:rPr>
                <w:noProof/>
                <w:webHidden/>
              </w:rPr>
              <w:instrText xml:space="preserve"> PAGEREF _Toc101271891 \h </w:instrText>
            </w:r>
            <w:r w:rsidR="00751799">
              <w:rPr>
                <w:noProof/>
                <w:webHidden/>
              </w:rPr>
            </w:r>
            <w:r w:rsidR="00751799">
              <w:rPr>
                <w:noProof/>
                <w:webHidden/>
              </w:rPr>
              <w:fldChar w:fldCharType="separate"/>
            </w:r>
            <w:r w:rsidR="00337C57">
              <w:rPr>
                <w:noProof/>
                <w:webHidden/>
              </w:rPr>
              <w:t>2</w:t>
            </w:r>
            <w:r w:rsidR="00751799">
              <w:rPr>
                <w:noProof/>
                <w:webHidden/>
              </w:rPr>
              <w:fldChar w:fldCharType="end"/>
            </w:r>
          </w:hyperlink>
        </w:p>
        <w:p w:rsidR="00751799" w:rsidRDefault="005C4740">
          <w:pPr>
            <w:pStyle w:val="TOC1"/>
            <w:tabs>
              <w:tab w:val="right" w:leader="dot" w:pos="10456"/>
            </w:tabs>
            <w:rPr>
              <w:noProof/>
            </w:rPr>
          </w:pPr>
          <w:hyperlink w:anchor="_Toc101271892" w:history="1">
            <w:r w:rsidR="00751799" w:rsidRPr="0001018C">
              <w:rPr>
                <w:rStyle w:val="Hyperlink"/>
                <w:rFonts w:ascii="Times New Roman" w:eastAsia="Times New Roman" w:hAnsi="Times New Roman" w:cs="Times New Roman"/>
                <w:noProof/>
                <w:lang w:val="sq-AL" w:eastAsia="sq-AL"/>
              </w:rPr>
              <w:t>4. Njësia matëse</w:t>
            </w:r>
            <w:r w:rsidR="00751799">
              <w:rPr>
                <w:noProof/>
                <w:webHidden/>
              </w:rPr>
              <w:tab/>
            </w:r>
            <w:r w:rsidR="00751799">
              <w:rPr>
                <w:noProof/>
                <w:webHidden/>
              </w:rPr>
              <w:fldChar w:fldCharType="begin"/>
            </w:r>
            <w:r w:rsidR="00751799">
              <w:rPr>
                <w:noProof/>
                <w:webHidden/>
              </w:rPr>
              <w:instrText xml:space="preserve"> PAGEREF _Toc101271892 \h </w:instrText>
            </w:r>
            <w:r w:rsidR="00751799">
              <w:rPr>
                <w:noProof/>
                <w:webHidden/>
              </w:rPr>
            </w:r>
            <w:r w:rsidR="00751799">
              <w:rPr>
                <w:noProof/>
                <w:webHidden/>
              </w:rPr>
              <w:fldChar w:fldCharType="separate"/>
            </w:r>
            <w:r w:rsidR="00337C57">
              <w:rPr>
                <w:noProof/>
                <w:webHidden/>
              </w:rPr>
              <w:t>4</w:t>
            </w:r>
            <w:r w:rsidR="00751799">
              <w:rPr>
                <w:noProof/>
                <w:webHidden/>
              </w:rPr>
              <w:fldChar w:fldCharType="end"/>
            </w:r>
          </w:hyperlink>
        </w:p>
        <w:p w:rsidR="00751799" w:rsidRDefault="005C4740">
          <w:pPr>
            <w:pStyle w:val="TOC1"/>
            <w:tabs>
              <w:tab w:val="right" w:leader="dot" w:pos="10456"/>
            </w:tabs>
            <w:rPr>
              <w:noProof/>
            </w:rPr>
          </w:pPr>
          <w:hyperlink w:anchor="_Toc101271893" w:history="1">
            <w:r w:rsidR="00751799" w:rsidRPr="0001018C">
              <w:rPr>
                <w:rStyle w:val="Hyperlink"/>
                <w:rFonts w:ascii="Times New Roman" w:eastAsia="Times New Roman" w:hAnsi="Times New Roman" w:cs="Times New Roman"/>
                <w:noProof/>
                <w:lang w:val="sq-AL" w:eastAsia="sq-AL"/>
              </w:rPr>
              <w:t>5. Periudha e referencës</w:t>
            </w:r>
            <w:r w:rsidR="00751799">
              <w:rPr>
                <w:noProof/>
                <w:webHidden/>
              </w:rPr>
              <w:tab/>
            </w:r>
            <w:r w:rsidR="00751799">
              <w:rPr>
                <w:noProof/>
                <w:webHidden/>
              </w:rPr>
              <w:fldChar w:fldCharType="begin"/>
            </w:r>
            <w:r w:rsidR="00751799">
              <w:rPr>
                <w:noProof/>
                <w:webHidden/>
              </w:rPr>
              <w:instrText xml:space="preserve"> PAGEREF _Toc101271893 \h </w:instrText>
            </w:r>
            <w:r w:rsidR="00751799">
              <w:rPr>
                <w:noProof/>
                <w:webHidden/>
              </w:rPr>
            </w:r>
            <w:r w:rsidR="00751799">
              <w:rPr>
                <w:noProof/>
                <w:webHidden/>
              </w:rPr>
              <w:fldChar w:fldCharType="separate"/>
            </w:r>
            <w:r w:rsidR="00337C57">
              <w:rPr>
                <w:noProof/>
                <w:webHidden/>
              </w:rPr>
              <w:t>4</w:t>
            </w:r>
            <w:r w:rsidR="00751799">
              <w:rPr>
                <w:noProof/>
                <w:webHidden/>
              </w:rPr>
              <w:fldChar w:fldCharType="end"/>
            </w:r>
          </w:hyperlink>
        </w:p>
        <w:p w:rsidR="00751799" w:rsidRDefault="005C4740">
          <w:pPr>
            <w:pStyle w:val="TOC1"/>
            <w:tabs>
              <w:tab w:val="right" w:leader="dot" w:pos="10456"/>
            </w:tabs>
            <w:rPr>
              <w:noProof/>
            </w:rPr>
          </w:pPr>
          <w:hyperlink w:anchor="_Toc101271894" w:history="1">
            <w:r w:rsidR="00751799" w:rsidRPr="0001018C">
              <w:rPr>
                <w:rStyle w:val="Hyperlink"/>
                <w:rFonts w:ascii="Times New Roman" w:eastAsia="Times New Roman" w:hAnsi="Times New Roman" w:cs="Times New Roman"/>
                <w:noProof/>
                <w:lang w:val="sq-AL" w:eastAsia="sq-AL"/>
              </w:rPr>
              <w:t>6. Mandati institucional</w:t>
            </w:r>
            <w:r w:rsidR="00751799">
              <w:rPr>
                <w:noProof/>
                <w:webHidden/>
              </w:rPr>
              <w:tab/>
            </w:r>
            <w:r w:rsidR="00751799">
              <w:rPr>
                <w:noProof/>
                <w:webHidden/>
              </w:rPr>
              <w:fldChar w:fldCharType="begin"/>
            </w:r>
            <w:r w:rsidR="00751799">
              <w:rPr>
                <w:noProof/>
                <w:webHidden/>
              </w:rPr>
              <w:instrText xml:space="preserve"> PAGEREF _Toc101271894 \h </w:instrText>
            </w:r>
            <w:r w:rsidR="00751799">
              <w:rPr>
                <w:noProof/>
                <w:webHidden/>
              </w:rPr>
            </w:r>
            <w:r w:rsidR="00751799">
              <w:rPr>
                <w:noProof/>
                <w:webHidden/>
              </w:rPr>
              <w:fldChar w:fldCharType="separate"/>
            </w:r>
            <w:r w:rsidR="00337C57">
              <w:rPr>
                <w:noProof/>
                <w:webHidden/>
              </w:rPr>
              <w:t>4</w:t>
            </w:r>
            <w:r w:rsidR="00751799">
              <w:rPr>
                <w:noProof/>
                <w:webHidden/>
              </w:rPr>
              <w:fldChar w:fldCharType="end"/>
            </w:r>
          </w:hyperlink>
        </w:p>
        <w:p w:rsidR="00751799" w:rsidRDefault="005C4740">
          <w:pPr>
            <w:pStyle w:val="TOC1"/>
            <w:tabs>
              <w:tab w:val="right" w:leader="dot" w:pos="10456"/>
            </w:tabs>
            <w:rPr>
              <w:noProof/>
            </w:rPr>
          </w:pPr>
          <w:hyperlink w:anchor="_Toc101271895" w:history="1">
            <w:r w:rsidR="00751799" w:rsidRPr="0001018C">
              <w:rPr>
                <w:rStyle w:val="Hyperlink"/>
                <w:rFonts w:ascii="Times New Roman" w:eastAsia="Times New Roman" w:hAnsi="Times New Roman" w:cs="Times New Roman"/>
                <w:noProof/>
                <w:lang w:val="sq-AL" w:eastAsia="sq-AL"/>
              </w:rPr>
              <w:t>7. Konfidencialiteti</w:t>
            </w:r>
            <w:r w:rsidR="00751799">
              <w:rPr>
                <w:noProof/>
                <w:webHidden/>
              </w:rPr>
              <w:tab/>
            </w:r>
            <w:r w:rsidR="00751799">
              <w:rPr>
                <w:noProof/>
                <w:webHidden/>
              </w:rPr>
              <w:fldChar w:fldCharType="begin"/>
            </w:r>
            <w:r w:rsidR="00751799">
              <w:rPr>
                <w:noProof/>
                <w:webHidden/>
              </w:rPr>
              <w:instrText xml:space="preserve"> PAGEREF _Toc101271895 \h </w:instrText>
            </w:r>
            <w:r w:rsidR="00751799">
              <w:rPr>
                <w:noProof/>
                <w:webHidden/>
              </w:rPr>
            </w:r>
            <w:r w:rsidR="00751799">
              <w:rPr>
                <w:noProof/>
                <w:webHidden/>
              </w:rPr>
              <w:fldChar w:fldCharType="separate"/>
            </w:r>
            <w:r w:rsidR="00337C57">
              <w:rPr>
                <w:noProof/>
                <w:webHidden/>
              </w:rPr>
              <w:t>4</w:t>
            </w:r>
            <w:r w:rsidR="00751799">
              <w:rPr>
                <w:noProof/>
                <w:webHidden/>
              </w:rPr>
              <w:fldChar w:fldCharType="end"/>
            </w:r>
          </w:hyperlink>
        </w:p>
        <w:p w:rsidR="00751799" w:rsidRDefault="005C4740">
          <w:pPr>
            <w:pStyle w:val="TOC1"/>
            <w:tabs>
              <w:tab w:val="right" w:leader="dot" w:pos="10456"/>
            </w:tabs>
            <w:rPr>
              <w:noProof/>
            </w:rPr>
          </w:pPr>
          <w:hyperlink w:anchor="_Toc101271896" w:history="1">
            <w:r w:rsidR="00751799" w:rsidRPr="0001018C">
              <w:rPr>
                <w:rStyle w:val="Hyperlink"/>
                <w:rFonts w:ascii="Times New Roman" w:eastAsia="Times New Roman" w:hAnsi="Times New Roman" w:cs="Times New Roman"/>
                <w:noProof/>
                <w:lang w:val="sq-AL" w:eastAsia="sq-AL"/>
              </w:rPr>
              <w:t>8. Politika e botimit</w:t>
            </w:r>
            <w:r w:rsidR="00751799">
              <w:rPr>
                <w:noProof/>
                <w:webHidden/>
              </w:rPr>
              <w:tab/>
            </w:r>
            <w:r w:rsidR="00751799">
              <w:rPr>
                <w:noProof/>
                <w:webHidden/>
              </w:rPr>
              <w:fldChar w:fldCharType="begin"/>
            </w:r>
            <w:r w:rsidR="00751799">
              <w:rPr>
                <w:noProof/>
                <w:webHidden/>
              </w:rPr>
              <w:instrText xml:space="preserve"> PAGEREF _Toc101271896 \h </w:instrText>
            </w:r>
            <w:r w:rsidR="00751799">
              <w:rPr>
                <w:noProof/>
                <w:webHidden/>
              </w:rPr>
            </w:r>
            <w:r w:rsidR="00751799">
              <w:rPr>
                <w:noProof/>
                <w:webHidden/>
              </w:rPr>
              <w:fldChar w:fldCharType="separate"/>
            </w:r>
            <w:r w:rsidR="00337C57">
              <w:rPr>
                <w:noProof/>
                <w:webHidden/>
              </w:rPr>
              <w:t>5</w:t>
            </w:r>
            <w:r w:rsidR="00751799">
              <w:rPr>
                <w:noProof/>
                <w:webHidden/>
              </w:rPr>
              <w:fldChar w:fldCharType="end"/>
            </w:r>
          </w:hyperlink>
        </w:p>
        <w:p w:rsidR="00751799" w:rsidRDefault="005C4740">
          <w:pPr>
            <w:pStyle w:val="TOC1"/>
            <w:tabs>
              <w:tab w:val="right" w:leader="dot" w:pos="10456"/>
            </w:tabs>
            <w:rPr>
              <w:noProof/>
            </w:rPr>
          </w:pPr>
          <w:hyperlink w:anchor="_Toc101271897" w:history="1">
            <w:r w:rsidR="00751799" w:rsidRPr="0001018C">
              <w:rPr>
                <w:rStyle w:val="Hyperlink"/>
                <w:rFonts w:ascii="Times New Roman" w:eastAsia="Times New Roman" w:hAnsi="Times New Roman" w:cs="Times New Roman"/>
                <w:noProof/>
                <w:lang w:val="sq-AL" w:eastAsia="sq-AL"/>
              </w:rPr>
              <w:t>9. Shpeshtësia e shpërndarjes</w:t>
            </w:r>
            <w:r w:rsidR="00751799">
              <w:rPr>
                <w:noProof/>
                <w:webHidden/>
              </w:rPr>
              <w:tab/>
            </w:r>
            <w:r w:rsidR="00751799">
              <w:rPr>
                <w:noProof/>
                <w:webHidden/>
              </w:rPr>
              <w:fldChar w:fldCharType="begin"/>
            </w:r>
            <w:r w:rsidR="00751799">
              <w:rPr>
                <w:noProof/>
                <w:webHidden/>
              </w:rPr>
              <w:instrText xml:space="preserve"> PAGEREF _Toc101271897 \h </w:instrText>
            </w:r>
            <w:r w:rsidR="00751799">
              <w:rPr>
                <w:noProof/>
                <w:webHidden/>
              </w:rPr>
            </w:r>
            <w:r w:rsidR="00751799">
              <w:rPr>
                <w:noProof/>
                <w:webHidden/>
              </w:rPr>
              <w:fldChar w:fldCharType="separate"/>
            </w:r>
            <w:r w:rsidR="00337C57">
              <w:rPr>
                <w:noProof/>
                <w:webHidden/>
              </w:rPr>
              <w:t>5</w:t>
            </w:r>
            <w:r w:rsidR="00751799">
              <w:rPr>
                <w:noProof/>
                <w:webHidden/>
              </w:rPr>
              <w:fldChar w:fldCharType="end"/>
            </w:r>
          </w:hyperlink>
        </w:p>
        <w:p w:rsidR="00751799" w:rsidRDefault="005C4740">
          <w:pPr>
            <w:pStyle w:val="TOC1"/>
            <w:tabs>
              <w:tab w:val="right" w:leader="dot" w:pos="10456"/>
            </w:tabs>
            <w:rPr>
              <w:noProof/>
            </w:rPr>
          </w:pPr>
          <w:hyperlink w:anchor="_Toc101271898" w:history="1">
            <w:r w:rsidR="00751799" w:rsidRPr="0001018C">
              <w:rPr>
                <w:rStyle w:val="Hyperlink"/>
                <w:rFonts w:ascii="Times New Roman" w:eastAsia="Times New Roman" w:hAnsi="Times New Roman" w:cs="Times New Roman"/>
                <w:noProof/>
                <w:lang w:val="sq-AL" w:eastAsia="sq-AL"/>
              </w:rPr>
              <w:t>10. Aksesi në të dhëna dhe qartësia</w:t>
            </w:r>
            <w:r w:rsidR="00751799">
              <w:rPr>
                <w:noProof/>
                <w:webHidden/>
              </w:rPr>
              <w:tab/>
            </w:r>
            <w:r w:rsidR="00751799">
              <w:rPr>
                <w:noProof/>
                <w:webHidden/>
              </w:rPr>
              <w:fldChar w:fldCharType="begin"/>
            </w:r>
            <w:r w:rsidR="00751799">
              <w:rPr>
                <w:noProof/>
                <w:webHidden/>
              </w:rPr>
              <w:instrText xml:space="preserve"> PAGEREF _Toc101271898 \h </w:instrText>
            </w:r>
            <w:r w:rsidR="00751799">
              <w:rPr>
                <w:noProof/>
                <w:webHidden/>
              </w:rPr>
            </w:r>
            <w:r w:rsidR="00751799">
              <w:rPr>
                <w:noProof/>
                <w:webHidden/>
              </w:rPr>
              <w:fldChar w:fldCharType="separate"/>
            </w:r>
            <w:r w:rsidR="00337C57">
              <w:rPr>
                <w:noProof/>
                <w:webHidden/>
              </w:rPr>
              <w:t>5</w:t>
            </w:r>
            <w:r w:rsidR="00751799">
              <w:rPr>
                <w:noProof/>
                <w:webHidden/>
              </w:rPr>
              <w:fldChar w:fldCharType="end"/>
            </w:r>
          </w:hyperlink>
        </w:p>
        <w:p w:rsidR="00751799" w:rsidRDefault="005C4740">
          <w:pPr>
            <w:pStyle w:val="TOC1"/>
            <w:tabs>
              <w:tab w:val="right" w:leader="dot" w:pos="10456"/>
            </w:tabs>
            <w:rPr>
              <w:noProof/>
            </w:rPr>
          </w:pPr>
          <w:hyperlink w:anchor="_Toc101271899" w:history="1">
            <w:r w:rsidR="00751799" w:rsidRPr="0001018C">
              <w:rPr>
                <w:rStyle w:val="Hyperlink"/>
                <w:rFonts w:ascii="Times New Roman" w:eastAsia="Times New Roman" w:hAnsi="Times New Roman" w:cs="Times New Roman"/>
                <w:noProof/>
                <w:lang w:val="sq-AL" w:eastAsia="sq-AL"/>
              </w:rPr>
              <w:t>11. Manaxhimi i cilësisë</w:t>
            </w:r>
            <w:r w:rsidR="00751799">
              <w:rPr>
                <w:noProof/>
                <w:webHidden/>
              </w:rPr>
              <w:tab/>
            </w:r>
            <w:r w:rsidR="00751799">
              <w:rPr>
                <w:noProof/>
                <w:webHidden/>
              </w:rPr>
              <w:fldChar w:fldCharType="begin"/>
            </w:r>
            <w:r w:rsidR="00751799">
              <w:rPr>
                <w:noProof/>
                <w:webHidden/>
              </w:rPr>
              <w:instrText xml:space="preserve"> PAGEREF _Toc101271899 \h </w:instrText>
            </w:r>
            <w:r w:rsidR="00751799">
              <w:rPr>
                <w:noProof/>
                <w:webHidden/>
              </w:rPr>
            </w:r>
            <w:r w:rsidR="00751799">
              <w:rPr>
                <w:noProof/>
                <w:webHidden/>
              </w:rPr>
              <w:fldChar w:fldCharType="separate"/>
            </w:r>
            <w:r w:rsidR="00337C57">
              <w:rPr>
                <w:noProof/>
                <w:webHidden/>
              </w:rPr>
              <w:t>6</w:t>
            </w:r>
            <w:r w:rsidR="00751799">
              <w:rPr>
                <w:noProof/>
                <w:webHidden/>
              </w:rPr>
              <w:fldChar w:fldCharType="end"/>
            </w:r>
          </w:hyperlink>
        </w:p>
        <w:p w:rsidR="00751799" w:rsidRDefault="005C4740">
          <w:pPr>
            <w:pStyle w:val="TOC1"/>
            <w:tabs>
              <w:tab w:val="right" w:leader="dot" w:pos="10456"/>
            </w:tabs>
            <w:rPr>
              <w:noProof/>
            </w:rPr>
          </w:pPr>
          <w:hyperlink w:anchor="_Toc101271900" w:history="1">
            <w:r w:rsidR="00751799" w:rsidRPr="0001018C">
              <w:rPr>
                <w:rStyle w:val="Hyperlink"/>
                <w:rFonts w:ascii="Times New Roman" w:eastAsia="Times New Roman" w:hAnsi="Times New Roman" w:cs="Times New Roman"/>
                <w:noProof/>
                <w:lang w:val="sq-AL" w:eastAsia="sq-AL"/>
              </w:rPr>
              <w:t>12. Rëndësia</w:t>
            </w:r>
            <w:r w:rsidR="00751799">
              <w:rPr>
                <w:noProof/>
                <w:webHidden/>
              </w:rPr>
              <w:tab/>
            </w:r>
            <w:r w:rsidR="00751799">
              <w:rPr>
                <w:noProof/>
                <w:webHidden/>
              </w:rPr>
              <w:fldChar w:fldCharType="begin"/>
            </w:r>
            <w:r w:rsidR="00751799">
              <w:rPr>
                <w:noProof/>
                <w:webHidden/>
              </w:rPr>
              <w:instrText xml:space="preserve"> PAGEREF _Toc101271900 \h </w:instrText>
            </w:r>
            <w:r w:rsidR="00751799">
              <w:rPr>
                <w:noProof/>
                <w:webHidden/>
              </w:rPr>
            </w:r>
            <w:r w:rsidR="00751799">
              <w:rPr>
                <w:noProof/>
                <w:webHidden/>
              </w:rPr>
              <w:fldChar w:fldCharType="separate"/>
            </w:r>
            <w:r w:rsidR="00337C57">
              <w:rPr>
                <w:noProof/>
                <w:webHidden/>
              </w:rPr>
              <w:t>7</w:t>
            </w:r>
            <w:r w:rsidR="00751799">
              <w:rPr>
                <w:noProof/>
                <w:webHidden/>
              </w:rPr>
              <w:fldChar w:fldCharType="end"/>
            </w:r>
          </w:hyperlink>
        </w:p>
        <w:p w:rsidR="00751799" w:rsidRDefault="005C4740">
          <w:pPr>
            <w:pStyle w:val="TOC1"/>
            <w:tabs>
              <w:tab w:val="right" w:leader="dot" w:pos="10456"/>
            </w:tabs>
            <w:rPr>
              <w:noProof/>
            </w:rPr>
          </w:pPr>
          <w:hyperlink w:anchor="_Toc101271901" w:history="1">
            <w:r w:rsidR="00751799" w:rsidRPr="0001018C">
              <w:rPr>
                <w:rStyle w:val="Hyperlink"/>
                <w:rFonts w:ascii="Times New Roman" w:eastAsia="Times New Roman" w:hAnsi="Times New Roman" w:cs="Times New Roman"/>
                <w:noProof/>
                <w:lang w:val="sq-AL" w:eastAsia="sq-AL"/>
              </w:rPr>
              <w:t>13. Saktësia dhe besueshmëria</w:t>
            </w:r>
            <w:r w:rsidR="00751799">
              <w:rPr>
                <w:noProof/>
                <w:webHidden/>
              </w:rPr>
              <w:tab/>
            </w:r>
            <w:r w:rsidR="00751799">
              <w:rPr>
                <w:noProof/>
                <w:webHidden/>
              </w:rPr>
              <w:fldChar w:fldCharType="begin"/>
            </w:r>
            <w:r w:rsidR="00751799">
              <w:rPr>
                <w:noProof/>
                <w:webHidden/>
              </w:rPr>
              <w:instrText xml:space="preserve"> PAGEREF _Toc101271901 \h </w:instrText>
            </w:r>
            <w:r w:rsidR="00751799">
              <w:rPr>
                <w:noProof/>
                <w:webHidden/>
              </w:rPr>
            </w:r>
            <w:r w:rsidR="00751799">
              <w:rPr>
                <w:noProof/>
                <w:webHidden/>
              </w:rPr>
              <w:fldChar w:fldCharType="separate"/>
            </w:r>
            <w:r w:rsidR="00337C57">
              <w:rPr>
                <w:noProof/>
                <w:webHidden/>
              </w:rPr>
              <w:t>7</w:t>
            </w:r>
            <w:r w:rsidR="00751799">
              <w:rPr>
                <w:noProof/>
                <w:webHidden/>
              </w:rPr>
              <w:fldChar w:fldCharType="end"/>
            </w:r>
          </w:hyperlink>
        </w:p>
        <w:p w:rsidR="00751799" w:rsidRDefault="005C4740">
          <w:pPr>
            <w:pStyle w:val="TOC1"/>
            <w:tabs>
              <w:tab w:val="right" w:leader="dot" w:pos="10456"/>
            </w:tabs>
            <w:rPr>
              <w:noProof/>
            </w:rPr>
          </w:pPr>
          <w:hyperlink w:anchor="_Toc101271902" w:history="1">
            <w:r w:rsidR="00751799" w:rsidRPr="0001018C">
              <w:rPr>
                <w:rStyle w:val="Hyperlink"/>
                <w:rFonts w:ascii="Times New Roman" w:eastAsia="Times New Roman" w:hAnsi="Times New Roman" w:cs="Times New Roman"/>
                <w:noProof/>
                <w:lang w:val="sq-AL" w:eastAsia="sq-AL"/>
              </w:rPr>
              <w:t>14. Afatet kohore dhe përpikmëria</w:t>
            </w:r>
            <w:r w:rsidR="00751799">
              <w:rPr>
                <w:noProof/>
                <w:webHidden/>
              </w:rPr>
              <w:tab/>
            </w:r>
            <w:r w:rsidR="00751799">
              <w:rPr>
                <w:noProof/>
                <w:webHidden/>
              </w:rPr>
              <w:fldChar w:fldCharType="begin"/>
            </w:r>
            <w:r w:rsidR="00751799">
              <w:rPr>
                <w:noProof/>
                <w:webHidden/>
              </w:rPr>
              <w:instrText xml:space="preserve"> PAGEREF _Toc101271902 \h </w:instrText>
            </w:r>
            <w:r w:rsidR="00751799">
              <w:rPr>
                <w:noProof/>
                <w:webHidden/>
              </w:rPr>
            </w:r>
            <w:r w:rsidR="00751799">
              <w:rPr>
                <w:noProof/>
                <w:webHidden/>
              </w:rPr>
              <w:fldChar w:fldCharType="separate"/>
            </w:r>
            <w:r w:rsidR="00337C57">
              <w:rPr>
                <w:noProof/>
                <w:webHidden/>
              </w:rPr>
              <w:t>7</w:t>
            </w:r>
            <w:r w:rsidR="00751799">
              <w:rPr>
                <w:noProof/>
                <w:webHidden/>
              </w:rPr>
              <w:fldChar w:fldCharType="end"/>
            </w:r>
          </w:hyperlink>
        </w:p>
        <w:p w:rsidR="00751799" w:rsidRDefault="005C4740">
          <w:pPr>
            <w:pStyle w:val="TOC1"/>
            <w:tabs>
              <w:tab w:val="right" w:leader="dot" w:pos="10456"/>
            </w:tabs>
            <w:rPr>
              <w:noProof/>
            </w:rPr>
          </w:pPr>
          <w:hyperlink w:anchor="_Toc101271903" w:history="1">
            <w:r w:rsidR="00751799" w:rsidRPr="0001018C">
              <w:rPr>
                <w:rStyle w:val="Hyperlink"/>
                <w:rFonts w:ascii="Times New Roman" w:eastAsia="Times New Roman" w:hAnsi="Times New Roman" w:cs="Times New Roman"/>
                <w:noProof/>
                <w:lang w:val="sq-AL" w:eastAsia="sq-AL"/>
              </w:rPr>
              <w:t>15. Koherenca dhe Krahasueshmëria</w:t>
            </w:r>
            <w:r w:rsidR="00751799">
              <w:rPr>
                <w:noProof/>
                <w:webHidden/>
              </w:rPr>
              <w:tab/>
            </w:r>
            <w:r w:rsidR="00751799">
              <w:rPr>
                <w:noProof/>
                <w:webHidden/>
              </w:rPr>
              <w:fldChar w:fldCharType="begin"/>
            </w:r>
            <w:r w:rsidR="00751799">
              <w:rPr>
                <w:noProof/>
                <w:webHidden/>
              </w:rPr>
              <w:instrText xml:space="preserve"> PAGEREF _Toc101271903 \h </w:instrText>
            </w:r>
            <w:r w:rsidR="00751799">
              <w:rPr>
                <w:noProof/>
                <w:webHidden/>
              </w:rPr>
            </w:r>
            <w:r w:rsidR="00751799">
              <w:rPr>
                <w:noProof/>
                <w:webHidden/>
              </w:rPr>
              <w:fldChar w:fldCharType="separate"/>
            </w:r>
            <w:r w:rsidR="00337C57">
              <w:rPr>
                <w:noProof/>
                <w:webHidden/>
              </w:rPr>
              <w:t>8</w:t>
            </w:r>
            <w:r w:rsidR="00751799">
              <w:rPr>
                <w:noProof/>
                <w:webHidden/>
              </w:rPr>
              <w:fldChar w:fldCharType="end"/>
            </w:r>
          </w:hyperlink>
        </w:p>
        <w:p w:rsidR="00751799" w:rsidRDefault="005C4740">
          <w:pPr>
            <w:pStyle w:val="TOC1"/>
            <w:tabs>
              <w:tab w:val="right" w:leader="dot" w:pos="10456"/>
            </w:tabs>
            <w:rPr>
              <w:noProof/>
            </w:rPr>
          </w:pPr>
          <w:hyperlink w:anchor="_Toc101271904" w:history="1">
            <w:r w:rsidR="00751799" w:rsidRPr="0001018C">
              <w:rPr>
                <w:rStyle w:val="Hyperlink"/>
                <w:rFonts w:ascii="Times New Roman" w:eastAsia="Times New Roman" w:hAnsi="Times New Roman" w:cs="Times New Roman"/>
                <w:noProof/>
                <w:lang w:val="sq-AL" w:eastAsia="sq-AL"/>
              </w:rPr>
              <w:t>16. Kostoja dhe ngarkesa</w:t>
            </w:r>
            <w:r w:rsidR="00751799">
              <w:rPr>
                <w:noProof/>
                <w:webHidden/>
              </w:rPr>
              <w:tab/>
            </w:r>
            <w:r w:rsidR="00751799">
              <w:rPr>
                <w:noProof/>
                <w:webHidden/>
              </w:rPr>
              <w:fldChar w:fldCharType="begin"/>
            </w:r>
            <w:r w:rsidR="00751799">
              <w:rPr>
                <w:noProof/>
                <w:webHidden/>
              </w:rPr>
              <w:instrText xml:space="preserve"> PAGEREF _Toc101271904 \h </w:instrText>
            </w:r>
            <w:r w:rsidR="00751799">
              <w:rPr>
                <w:noProof/>
                <w:webHidden/>
              </w:rPr>
            </w:r>
            <w:r w:rsidR="00751799">
              <w:rPr>
                <w:noProof/>
                <w:webHidden/>
              </w:rPr>
              <w:fldChar w:fldCharType="separate"/>
            </w:r>
            <w:r w:rsidR="00337C57">
              <w:rPr>
                <w:noProof/>
                <w:webHidden/>
              </w:rPr>
              <w:t>8</w:t>
            </w:r>
            <w:r w:rsidR="00751799">
              <w:rPr>
                <w:noProof/>
                <w:webHidden/>
              </w:rPr>
              <w:fldChar w:fldCharType="end"/>
            </w:r>
          </w:hyperlink>
        </w:p>
        <w:p w:rsidR="00751799" w:rsidRDefault="005C4740">
          <w:pPr>
            <w:pStyle w:val="TOC1"/>
            <w:tabs>
              <w:tab w:val="right" w:leader="dot" w:pos="10456"/>
            </w:tabs>
            <w:rPr>
              <w:noProof/>
            </w:rPr>
          </w:pPr>
          <w:hyperlink w:anchor="_Toc101271905" w:history="1">
            <w:r w:rsidR="00751799" w:rsidRPr="0001018C">
              <w:rPr>
                <w:rStyle w:val="Hyperlink"/>
                <w:rFonts w:ascii="Times New Roman" w:eastAsia="Times New Roman" w:hAnsi="Times New Roman" w:cs="Times New Roman"/>
                <w:noProof/>
                <w:lang w:val="sq-AL" w:eastAsia="sq-AL"/>
              </w:rPr>
              <w:t>17. Rishikimi i të dhënave</w:t>
            </w:r>
            <w:r w:rsidR="00751799">
              <w:rPr>
                <w:noProof/>
                <w:webHidden/>
              </w:rPr>
              <w:tab/>
            </w:r>
            <w:r w:rsidR="00751799">
              <w:rPr>
                <w:noProof/>
                <w:webHidden/>
              </w:rPr>
              <w:fldChar w:fldCharType="begin"/>
            </w:r>
            <w:r w:rsidR="00751799">
              <w:rPr>
                <w:noProof/>
                <w:webHidden/>
              </w:rPr>
              <w:instrText xml:space="preserve"> PAGEREF _Toc101271905 \h </w:instrText>
            </w:r>
            <w:r w:rsidR="00751799">
              <w:rPr>
                <w:noProof/>
                <w:webHidden/>
              </w:rPr>
            </w:r>
            <w:r w:rsidR="00751799">
              <w:rPr>
                <w:noProof/>
                <w:webHidden/>
              </w:rPr>
              <w:fldChar w:fldCharType="separate"/>
            </w:r>
            <w:r w:rsidR="00337C57">
              <w:rPr>
                <w:noProof/>
                <w:webHidden/>
              </w:rPr>
              <w:t>8</w:t>
            </w:r>
            <w:r w:rsidR="00751799">
              <w:rPr>
                <w:noProof/>
                <w:webHidden/>
              </w:rPr>
              <w:fldChar w:fldCharType="end"/>
            </w:r>
          </w:hyperlink>
        </w:p>
        <w:p w:rsidR="00751799" w:rsidRDefault="005C4740">
          <w:pPr>
            <w:pStyle w:val="TOC1"/>
            <w:tabs>
              <w:tab w:val="right" w:leader="dot" w:pos="10456"/>
            </w:tabs>
            <w:rPr>
              <w:noProof/>
            </w:rPr>
          </w:pPr>
          <w:hyperlink w:anchor="_Toc101271906" w:history="1">
            <w:r w:rsidR="00751799" w:rsidRPr="0001018C">
              <w:rPr>
                <w:rStyle w:val="Hyperlink"/>
                <w:rFonts w:ascii="Times New Roman" w:eastAsia="Times New Roman" w:hAnsi="Times New Roman" w:cs="Times New Roman"/>
                <w:noProof/>
                <w:lang w:val="sq-AL" w:eastAsia="sq-AL"/>
              </w:rPr>
              <w:t>18. Përpunimi statistikor</w:t>
            </w:r>
            <w:r w:rsidR="00751799">
              <w:rPr>
                <w:noProof/>
                <w:webHidden/>
              </w:rPr>
              <w:tab/>
            </w:r>
            <w:r w:rsidR="00751799">
              <w:rPr>
                <w:noProof/>
                <w:webHidden/>
              </w:rPr>
              <w:fldChar w:fldCharType="begin"/>
            </w:r>
            <w:r w:rsidR="00751799">
              <w:rPr>
                <w:noProof/>
                <w:webHidden/>
              </w:rPr>
              <w:instrText xml:space="preserve"> PAGEREF _Toc101271906 \h </w:instrText>
            </w:r>
            <w:r w:rsidR="00751799">
              <w:rPr>
                <w:noProof/>
                <w:webHidden/>
              </w:rPr>
            </w:r>
            <w:r w:rsidR="00751799">
              <w:rPr>
                <w:noProof/>
                <w:webHidden/>
              </w:rPr>
              <w:fldChar w:fldCharType="separate"/>
            </w:r>
            <w:r w:rsidR="00337C57">
              <w:rPr>
                <w:noProof/>
                <w:webHidden/>
              </w:rPr>
              <w:t>9</w:t>
            </w:r>
            <w:r w:rsidR="00751799">
              <w:rPr>
                <w:noProof/>
                <w:webHidden/>
              </w:rPr>
              <w:fldChar w:fldCharType="end"/>
            </w:r>
          </w:hyperlink>
        </w:p>
        <w:p w:rsidR="00751799" w:rsidRDefault="005C4740">
          <w:pPr>
            <w:pStyle w:val="TOC1"/>
            <w:tabs>
              <w:tab w:val="right" w:leader="dot" w:pos="10456"/>
            </w:tabs>
            <w:rPr>
              <w:noProof/>
            </w:rPr>
          </w:pPr>
          <w:hyperlink w:anchor="_Toc101271907" w:history="1">
            <w:r w:rsidR="00751799" w:rsidRPr="0001018C">
              <w:rPr>
                <w:rStyle w:val="Hyperlink"/>
                <w:rFonts w:ascii="Times New Roman" w:eastAsia="Times New Roman" w:hAnsi="Times New Roman" w:cs="Times New Roman"/>
                <w:noProof/>
                <w:lang w:val="sq-AL" w:eastAsia="sq-AL"/>
              </w:rPr>
              <w:t>19. Komente</w:t>
            </w:r>
            <w:r w:rsidR="00751799">
              <w:rPr>
                <w:noProof/>
                <w:webHidden/>
              </w:rPr>
              <w:tab/>
            </w:r>
            <w:r w:rsidR="00751799">
              <w:rPr>
                <w:noProof/>
                <w:webHidden/>
              </w:rPr>
              <w:fldChar w:fldCharType="begin"/>
            </w:r>
            <w:r w:rsidR="00751799">
              <w:rPr>
                <w:noProof/>
                <w:webHidden/>
              </w:rPr>
              <w:instrText xml:space="preserve"> PAGEREF _Toc101271907 \h </w:instrText>
            </w:r>
            <w:r w:rsidR="00751799">
              <w:rPr>
                <w:noProof/>
                <w:webHidden/>
              </w:rPr>
            </w:r>
            <w:r w:rsidR="00751799">
              <w:rPr>
                <w:noProof/>
                <w:webHidden/>
              </w:rPr>
              <w:fldChar w:fldCharType="separate"/>
            </w:r>
            <w:r w:rsidR="00337C57">
              <w:rPr>
                <w:noProof/>
                <w:webHidden/>
              </w:rPr>
              <w:t>9</w:t>
            </w:r>
            <w:r w:rsidR="00751799">
              <w:rPr>
                <w:noProof/>
                <w:webHidden/>
              </w:rPr>
              <w:fldChar w:fldCharType="end"/>
            </w:r>
          </w:hyperlink>
        </w:p>
        <w:p w:rsidR="00751799" w:rsidRDefault="005C4740">
          <w:pPr>
            <w:pStyle w:val="TOC1"/>
            <w:tabs>
              <w:tab w:val="right" w:leader="dot" w:pos="10456"/>
            </w:tabs>
            <w:rPr>
              <w:noProof/>
            </w:rPr>
          </w:pPr>
          <w:hyperlink w:anchor="_Toc101271908" w:history="1">
            <w:r w:rsidR="00751799" w:rsidRPr="0001018C">
              <w:rPr>
                <w:rStyle w:val="Hyperlink"/>
                <w:rFonts w:ascii="Times New Roman" w:eastAsia="Times New Roman" w:hAnsi="Times New Roman" w:cs="Times New Roman"/>
                <w:noProof/>
                <w:lang w:val="sq-AL" w:eastAsia="sq-AL"/>
              </w:rPr>
              <w:t>Aneks</w:t>
            </w:r>
            <w:r w:rsidR="00751799">
              <w:rPr>
                <w:noProof/>
                <w:webHidden/>
              </w:rPr>
              <w:tab/>
            </w:r>
            <w:r w:rsidR="00751799">
              <w:rPr>
                <w:noProof/>
                <w:webHidden/>
              </w:rPr>
              <w:fldChar w:fldCharType="begin"/>
            </w:r>
            <w:r w:rsidR="00751799">
              <w:rPr>
                <w:noProof/>
                <w:webHidden/>
              </w:rPr>
              <w:instrText xml:space="preserve"> PAGEREF _Toc101271908 \h </w:instrText>
            </w:r>
            <w:r w:rsidR="00751799">
              <w:rPr>
                <w:noProof/>
                <w:webHidden/>
              </w:rPr>
            </w:r>
            <w:r w:rsidR="00751799">
              <w:rPr>
                <w:noProof/>
                <w:webHidden/>
              </w:rPr>
              <w:fldChar w:fldCharType="separate"/>
            </w:r>
            <w:r w:rsidR="00337C57">
              <w:rPr>
                <w:noProof/>
                <w:webHidden/>
              </w:rPr>
              <w:t>9</w:t>
            </w:r>
            <w:r w:rsidR="00751799">
              <w:rPr>
                <w:noProof/>
                <w:webHidden/>
              </w:rPr>
              <w:fldChar w:fldCharType="end"/>
            </w:r>
          </w:hyperlink>
        </w:p>
        <w:p w:rsidR="006912E1" w:rsidRPr="006937AF" w:rsidRDefault="00E7137D">
          <w:pPr>
            <w:rPr>
              <w:lang w:val="sq-AL"/>
            </w:rPr>
          </w:pPr>
          <w:r w:rsidRPr="006937AF">
            <w:rPr>
              <w:rFonts w:ascii="Times New Roman" w:hAnsi="Times New Roman" w:cs="Times New Roman"/>
              <w:sz w:val="24"/>
              <w:szCs w:val="24"/>
              <w:lang w:val="sq-AL"/>
            </w:rPr>
            <w:fldChar w:fldCharType="end"/>
          </w:r>
        </w:p>
      </w:sdtContent>
    </w:sdt>
    <w:p w:rsidR="005A3CA6" w:rsidRPr="006937AF" w:rsidRDefault="005A3CA6">
      <w:pPr>
        <w:rPr>
          <w:lang w:val="sq-AL"/>
        </w:rPr>
      </w:pPr>
    </w:p>
    <w:p w:rsidR="006912E1" w:rsidRPr="006937AF" w:rsidRDefault="006912E1">
      <w:pPr>
        <w:rPr>
          <w:lang w:val="sq-AL"/>
        </w:rPr>
      </w:pPr>
    </w:p>
    <w:p w:rsidR="006912E1" w:rsidRPr="006937AF" w:rsidRDefault="006912E1">
      <w:pPr>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8234"/>
      </w:tblGrid>
      <w:tr w:rsidR="00247A56" w:rsidRPr="006937AF" w:rsidTr="00AA3838">
        <w:trPr>
          <w:trHeight w:val="567"/>
        </w:trPr>
        <w:tc>
          <w:tcPr>
            <w:tcW w:w="10682" w:type="dxa"/>
            <w:gridSpan w:val="2"/>
            <w:shd w:val="clear" w:color="auto" w:fill="FBD4B4" w:themeFill="accent6" w:themeFillTint="66"/>
            <w:noWrap/>
            <w:vAlign w:val="center"/>
            <w:hideMark/>
          </w:tcPr>
          <w:p w:rsidR="00247A56" w:rsidRPr="006937AF" w:rsidRDefault="00247A56" w:rsidP="00430D9B">
            <w:pPr>
              <w:pStyle w:val="Heading1"/>
              <w:spacing w:before="0"/>
              <w:rPr>
                <w:rFonts w:ascii="Times New Roman" w:eastAsia="Times New Roman" w:hAnsi="Times New Roman" w:cs="Times New Roman"/>
                <w:noProof/>
                <w:color w:val="000000" w:themeColor="text1"/>
                <w:sz w:val="24"/>
                <w:szCs w:val="24"/>
                <w:lang w:val="sq-AL" w:eastAsia="sq-AL"/>
              </w:rPr>
            </w:pPr>
            <w:bookmarkStart w:id="1" w:name="_Toc101271889"/>
            <w:r w:rsidRPr="006937AF">
              <w:rPr>
                <w:rFonts w:ascii="Times New Roman" w:eastAsia="Times New Roman" w:hAnsi="Times New Roman" w:cs="Times New Roman"/>
                <w:noProof/>
                <w:color w:val="000000" w:themeColor="text1"/>
                <w:sz w:val="24"/>
                <w:szCs w:val="24"/>
                <w:lang w:val="sq-AL" w:eastAsia="sq-AL"/>
              </w:rPr>
              <w:lastRenderedPageBreak/>
              <w:t>1.</w:t>
            </w:r>
            <w:r w:rsidR="00223F89" w:rsidRPr="006937AF">
              <w:rPr>
                <w:rFonts w:ascii="Times New Roman" w:eastAsia="Times New Roman" w:hAnsi="Times New Roman" w:cs="Times New Roman"/>
                <w:noProof/>
                <w:color w:val="000000" w:themeColor="text1"/>
                <w:sz w:val="24"/>
                <w:szCs w:val="24"/>
                <w:lang w:val="sq-AL" w:eastAsia="sq-AL"/>
              </w:rPr>
              <w:t xml:space="preserve"> </w:t>
            </w:r>
            <w:r w:rsidRPr="006937AF">
              <w:rPr>
                <w:rFonts w:ascii="Times New Roman" w:eastAsia="Times New Roman" w:hAnsi="Times New Roman" w:cs="Times New Roman"/>
                <w:noProof/>
                <w:color w:val="000000" w:themeColor="text1"/>
                <w:sz w:val="24"/>
                <w:szCs w:val="24"/>
                <w:lang w:val="sq-AL" w:eastAsia="sq-AL"/>
              </w:rPr>
              <w:t>Kontakt</w:t>
            </w:r>
            <w:bookmarkEnd w:id="1"/>
          </w:p>
        </w:tc>
      </w:tr>
      <w:tr w:rsidR="00E4004A" w:rsidRPr="006937AF" w:rsidTr="00760D19">
        <w:trPr>
          <w:trHeight w:val="567"/>
        </w:trPr>
        <w:tc>
          <w:tcPr>
            <w:tcW w:w="2448" w:type="dxa"/>
            <w:shd w:val="clear" w:color="auto" w:fill="FFFFCC"/>
            <w:vAlign w:val="center"/>
            <w:hideMark/>
          </w:tcPr>
          <w:p w:rsidR="00E4004A" w:rsidRPr="006937AF" w:rsidRDefault="00E4004A"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1.1. Institucioni i kontaktit</w:t>
            </w:r>
          </w:p>
        </w:tc>
        <w:tc>
          <w:tcPr>
            <w:tcW w:w="8234" w:type="dxa"/>
            <w:shd w:val="clear" w:color="auto" w:fill="auto"/>
            <w:noWrap/>
            <w:vAlign w:val="center"/>
            <w:hideMark/>
          </w:tcPr>
          <w:p w:rsidR="00E4004A" w:rsidRPr="006937AF" w:rsidRDefault="00E4004A" w:rsidP="007714AB">
            <w:pPr>
              <w:spacing w:before="240" w:after="240"/>
              <w:ind w:left="101" w:right="86"/>
              <w:jc w:val="both"/>
              <w:rPr>
                <w:rFonts w:ascii="Times New Roman" w:hAnsi="Times New Roman" w:cs="Times New Roman"/>
                <w:noProof/>
                <w:sz w:val="24"/>
                <w:szCs w:val="24"/>
                <w:lang w:val="sq-AL"/>
              </w:rPr>
            </w:pPr>
            <w:r w:rsidRPr="006937AF">
              <w:rPr>
                <w:rFonts w:ascii="Times New Roman" w:eastAsia="Times New Roman" w:hAnsi="Times New Roman" w:cs="Times New Roman"/>
                <w:sz w:val="24"/>
                <w:szCs w:val="24"/>
                <w:lang w:val="sq-AL"/>
              </w:rPr>
              <w:t xml:space="preserve">INSTAT, Instituti </w:t>
            </w:r>
            <w:r w:rsidR="009D5240" w:rsidRPr="006937AF">
              <w:rPr>
                <w:rFonts w:ascii="Times New Roman" w:eastAsia="Times New Roman" w:hAnsi="Times New Roman" w:cs="Times New Roman"/>
                <w:sz w:val="24"/>
                <w:szCs w:val="24"/>
                <w:lang w:val="sq-AL"/>
              </w:rPr>
              <w:t xml:space="preserve">i </w:t>
            </w:r>
            <w:r w:rsidRPr="006937AF">
              <w:rPr>
                <w:rFonts w:ascii="Times New Roman" w:eastAsia="Times New Roman" w:hAnsi="Times New Roman" w:cs="Times New Roman"/>
                <w:sz w:val="24"/>
                <w:szCs w:val="24"/>
                <w:lang w:val="sq-AL"/>
              </w:rPr>
              <w:t>Statistikave</w:t>
            </w:r>
          </w:p>
        </w:tc>
      </w:tr>
      <w:tr w:rsidR="00E4004A" w:rsidRPr="006937AF" w:rsidTr="00760D19">
        <w:trPr>
          <w:trHeight w:val="567"/>
        </w:trPr>
        <w:tc>
          <w:tcPr>
            <w:tcW w:w="2448" w:type="dxa"/>
            <w:shd w:val="clear" w:color="auto" w:fill="FFFFCC"/>
            <w:vAlign w:val="center"/>
            <w:hideMark/>
          </w:tcPr>
          <w:p w:rsidR="00E4004A" w:rsidRPr="006937AF" w:rsidRDefault="00E4004A"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1.2. Njësia e kontaktit</w:t>
            </w:r>
          </w:p>
        </w:tc>
        <w:tc>
          <w:tcPr>
            <w:tcW w:w="8234" w:type="dxa"/>
            <w:shd w:val="clear" w:color="auto" w:fill="auto"/>
            <w:noWrap/>
            <w:vAlign w:val="center"/>
            <w:hideMark/>
          </w:tcPr>
          <w:p w:rsidR="00E4004A" w:rsidRPr="006937AF" w:rsidRDefault="00342896" w:rsidP="007714AB">
            <w:pPr>
              <w:spacing w:before="240" w:after="240"/>
              <w:ind w:left="101" w:right="86"/>
              <w:jc w:val="both"/>
              <w:rPr>
                <w:rFonts w:ascii="Times New Roman" w:hAnsi="Times New Roman" w:cs="Times New Roman"/>
                <w:noProof/>
                <w:sz w:val="24"/>
                <w:szCs w:val="24"/>
                <w:lang w:val="sq-AL"/>
              </w:rPr>
            </w:pPr>
            <w:r w:rsidRPr="006937AF">
              <w:rPr>
                <w:rFonts w:ascii="Times New Roman" w:hAnsi="Times New Roman" w:cs="Times New Roman"/>
                <w:sz w:val="24"/>
                <w:szCs w:val="24"/>
                <w:lang w:val="sq-AL"/>
              </w:rPr>
              <w:t>Sektori i Statistikave</w:t>
            </w:r>
            <w:r w:rsidR="009D5240" w:rsidRPr="006937AF">
              <w:rPr>
                <w:rFonts w:ascii="Times New Roman" w:eastAsia="Times New Roman" w:hAnsi="Times New Roman" w:cs="Times New Roman"/>
                <w:sz w:val="24"/>
                <w:szCs w:val="24"/>
                <w:lang w:val="sq-AL"/>
              </w:rPr>
              <w:t xml:space="preserve"> </w:t>
            </w:r>
            <w:r w:rsidR="00BB6C71" w:rsidRPr="006937AF">
              <w:rPr>
                <w:rFonts w:ascii="Times New Roman" w:eastAsia="Times New Roman" w:hAnsi="Times New Roman" w:cs="Times New Roman"/>
                <w:sz w:val="24"/>
                <w:szCs w:val="24"/>
                <w:lang w:val="sq-AL"/>
              </w:rPr>
              <w:t>të Tregut të Punës</w:t>
            </w:r>
            <w:r w:rsidR="00DA43D7">
              <w:rPr>
                <w:rFonts w:ascii="Times New Roman" w:eastAsia="Times New Roman" w:hAnsi="Times New Roman" w:cs="Times New Roman"/>
                <w:sz w:val="24"/>
                <w:szCs w:val="24"/>
                <w:lang w:val="sq-AL"/>
              </w:rPr>
              <w:t xml:space="preserve">, </w:t>
            </w:r>
            <w:r w:rsidR="00DA43D7">
              <w:rPr>
                <w:rFonts w:ascii="Times New Roman" w:eastAsia="Times New Roman" w:hAnsi="Times New Roman" w:cs="Times New Roman"/>
                <w:color w:val="000000"/>
                <w:sz w:val="24"/>
                <w:szCs w:val="24"/>
              </w:rPr>
              <w:t>Drejtoria e Statistikave të Sektorit Real</w:t>
            </w:r>
          </w:p>
        </w:tc>
      </w:tr>
      <w:tr w:rsidR="00E4004A" w:rsidRPr="006937AF" w:rsidTr="00760D19">
        <w:trPr>
          <w:trHeight w:val="567"/>
        </w:trPr>
        <w:tc>
          <w:tcPr>
            <w:tcW w:w="2448" w:type="dxa"/>
            <w:shd w:val="clear" w:color="auto" w:fill="FFFFCC"/>
            <w:vAlign w:val="center"/>
            <w:hideMark/>
          </w:tcPr>
          <w:p w:rsidR="00E4004A" w:rsidRPr="006937AF" w:rsidRDefault="00E4004A"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1.3. Personi i kontaktit</w:t>
            </w:r>
          </w:p>
        </w:tc>
        <w:tc>
          <w:tcPr>
            <w:tcW w:w="8234" w:type="dxa"/>
            <w:shd w:val="clear" w:color="auto" w:fill="auto"/>
            <w:noWrap/>
            <w:vAlign w:val="center"/>
            <w:hideMark/>
          </w:tcPr>
          <w:p w:rsidR="00E4004A" w:rsidRPr="006937AF" w:rsidRDefault="00BB6C71" w:rsidP="007714AB">
            <w:pPr>
              <w:spacing w:before="240" w:after="240"/>
              <w:ind w:left="101" w:right="86"/>
              <w:jc w:val="both"/>
              <w:rPr>
                <w:rFonts w:ascii="Times New Roman" w:hAnsi="Times New Roman" w:cs="Times New Roman"/>
                <w:noProof/>
                <w:sz w:val="24"/>
                <w:szCs w:val="24"/>
                <w:lang w:val="sq-AL"/>
              </w:rPr>
            </w:pPr>
            <w:r w:rsidRPr="00A56CBE">
              <w:rPr>
                <w:rFonts w:ascii="Times New Roman" w:hAnsi="Times New Roman" w:cs="Times New Roman"/>
                <w:noProof/>
                <w:sz w:val="24"/>
                <w:szCs w:val="24"/>
                <w:lang w:val="sq-AL"/>
              </w:rPr>
              <w:t>Julinda Hackaj</w:t>
            </w:r>
          </w:p>
        </w:tc>
      </w:tr>
      <w:tr w:rsidR="00E4004A" w:rsidRPr="006937AF" w:rsidTr="00760D19">
        <w:trPr>
          <w:trHeight w:val="567"/>
        </w:trPr>
        <w:tc>
          <w:tcPr>
            <w:tcW w:w="2448" w:type="dxa"/>
            <w:shd w:val="clear" w:color="auto" w:fill="FFFFCC"/>
            <w:vAlign w:val="center"/>
            <w:hideMark/>
          </w:tcPr>
          <w:p w:rsidR="00E4004A" w:rsidRPr="006937AF" w:rsidRDefault="00E4004A"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1.4. Funksioni i personit të kontaktit</w:t>
            </w:r>
          </w:p>
        </w:tc>
        <w:tc>
          <w:tcPr>
            <w:tcW w:w="8234" w:type="dxa"/>
            <w:shd w:val="clear" w:color="auto" w:fill="auto"/>
            <w:noWrap/>
            <w:vAlign w:val="center"/>
            <w:hideMark/>
          </w:tcPr>
          <w:p w:rsidR="00E4004A" w:rsidRPr="00A56CBE" w:rsidRDefault="00DA43D7" w:rsidP="00DD0F4A">
            <w:pPr>
              <w:spacing w:before="240" w:after="240"/>
              <w:ind w:left="101" w:right="86"/>
              <w:jc w:val="both"/>
              <w:rPr>
                <w:rFonts w:ascii="Times New Roman" w:hAnsi="Times New Roman" w:cs="Times New Roman"/>
                <w:noProof/>
                <w:sz w:val="24"/>
                <w:szCs w:val="24"/>
                <w:lang w:val="sq-AL"/>
              </w:rPr>
            </w:pPr>
            <w:r w:rsidRPr="00A56CBE">
              <w:rPr>
                <w:rFonts w:ascii="Times New Roman" w:hAnsi="Times New Roman" w:cs="Times New Roman"/>
                <w:noProof/>
                <w:sz w:val="24"/>
                <w:szCs w:val="24"/>
                <w:lang w:val="sq-AL"/>
              </w:rPr>
              <w:t>Specialist</w:t>
            </w:r>
            <w:r w:rsidR="008D4A7C" w:rsidRPr="00A56CBE">
              <w:rPr>
                <w:rFonts w:ascii="Times New Roman" w:hAnsi="Times New Roman" w:cs="Times New Roman"/>
                <w:noProof/>
                <w:sz w:val="24"/>
                <w:szCs w:val="24"/>
                <w:lang w:val="sq-AL"/>
              </w:rPr>
              <w:t>,</w:t>
            </w:r>
            <w:r w:rsidR="00E20431" w:rsidRPr="00A56CBE">
              <w:rPr>
                <w:rFonts w:ascii="Times New Roman" w:hAnsi="Times New Roman" w:cs="Times New Roman"/>
                <w:noProof/>
                <w:sz w:val="24"/>
                <w:szCs w:val="24"/>
                <w:lang w:val="sq-AL"/>
              </w:rPr>
              <w:t xml:space="preserve"> </w:t>
            </w:r>
            <w:r w:rsidR="00E20431" w:rsidRPr="00A56CBE">
              <w:rPr>
                <w:rFonts w:ascii="Times New Roman" w:hAnsi="Times New Roman" w:cs="Times New Roman"/>
                <w:sz w:val="24"/>
                <w:szCs w:val="24"/>
                <w:lang w:val="sq-AL"/>
              </w:rPr>
              <w:t xml:space="preserve">Sektori </w:t>
            </w:r>
            <w:r w:rsidR="00DD0F4A" w:rsidRPr="00A56CBE">
              <w:rPr>
                <w:rFonts w:ascii="Times New Roman" w:hAnsi="Times New Roman" w:cs="Times New Roman"/>
                <w:sz w:val="24"/>
                <w:szCs w:val="24"/>
                <w:lang w:val="sq-AL"/>
              </w:rPr>
              <w:t>i</w:t>
            </w:r>
            <w:r w:rsidR="00E20431" w:rsidRPr="00A56CBE">
              <w:rPr>
                <w:rFonts w:ascii="Times New Roman" w:hAnsi="Times New Roman" w:cs="Times New Roman"/>
                <w:sz w:val="24"/>
                <w:szCs w:val="24"/>
                <w:lang w:val="sq-AL"/>
              </w:rPr>
              <w:t xml:space="preserve"> Statistikave</w:t>
            </w:r>
            <w:r w:rsidR="00E20431" w:rsidRPr="00A56CBE">
              <w:rPr>
                <w:rFonts w:ascii="Times New Roman" w:eastAsia="Times New Roman" w:hAnsi="Times New Roman" w:cs="Times New Roman"/>
                <w:sz w:val="24"/>
                <w:szCs w:val="24"/>
                <w:lang w:val="sq-AL"/>
              </w:rPr>
              <w:t xml:space="preserve"> të Tregut të Punës</w:t>
            </w:r>
          </w:p>
        </w:tc>
      </w:tr>
      <w:tr w:rsidR="00E4004A" w:rsidRPr="004956F6" w:rsidTr="00760D19">
        <w:trPr>
          <w:trHeight w:val="567"/>
        </w:trPr>
        <w:tc>
          <w:tcPr>
            <w:tcW w:w="2448" w:type="dxa"/>
            <w:shd w:val="clear" w:color="auto" w:fill="FFFFCC"/>
            <w:vAlign w:val="center"/>
            <w:hideMark/>
          </w:tcPr>
          <w:p w:rsidR="00E4004A" w:rsidRPr="006937AF" w:rsidRDefault="00E4004A"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1.5. Adresa postare</w:t>
            </w:r>
          </w:p>
        </w:tc>
        <w:tc>
          <w:tcPr>
            <w:tcW w:w="8234" w:type="dxa"/>
            <w:shd w:val="clear" w:color="auto" w:fill="auto"/>
            <w:noWrap/>
            <w:vAlign w:val="center"/>
            <w:hideMark/>
          </w:tcPr>
          <w:p w:rsidR="00E4004A" w:rsidRPr="00A56CBE" w:rsidRDefault="00E4004A" w:rsidP="007714AB">
            <w:pPr>
              <w:shd w:val="clear" w:color="auto" w:fill="FFFFFF"/>
              <w:spacing w:before="240" w:after="240" w:line="240" w:lineRule="auto"/>
              <w:ind w:left="101" w:right="86"/>
              <w:jc w:val="both"/>
              <w:rPr>
                <w:rFonts w:ascii="Times New Roman" w:eastAsia="Times New Roman" w:hAnsi="Times New Roman" w:cs="Times New Roman"/>
                <w:sz w:val="24"/>
                <w:szCs w:val="24"/>
                <w:lang w:val="sq-AL"/>
              </w:rPr>
            </w:pPr>
            <w:r w:rsidRPr="00A56CBE">
              <w:rPr>
                <w:rFonts w:ascii="Times New Roman" w:eastAsia="Times New Roman" w:hAnsi="Times New Roman" w:cs="Times New Roman"/>
                <w:sz w:val="24"/>
                <w:szCs w:val="24"/>
                <w:lang w:val="sq-AL"/>
              </w:rPr>
              <w:t>Rr. Vllazën Huta, Ndërtesa 35, Hyrja 1, Tiranë, Kodi Postar 1017</w:t>
            </w:r>
          </w:p>
        </w:tc>
      </w:tr>
      <w:tr w:rsidR="00E4004A" w:rsidRPr="006937AF" w:rsidTr="00760D19">
        <w:trPr>
          <w:trHeight w:val="567"/>
        </w:trPr>
        <w:tc>
          <w:tcPr>
            <w:tcW w:w="2448" w:type="dxa"/>
            <w:shd w:val="clear" w:color="auto" w:fill="FFFFCC"/>
            <w:vAlign w:val="center"/>
            <w:hideMark/>
          </w:tcPr>
          <w:p w:rsidR="00E4004A" w:rsidRPr="006937AF" w:rsidRDefault="00E4004A"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1.6. Adresa elektronike (e-mail)</w:t>
            </w:r>
          </w:p>
        </w:tc>
        <w:tc>
          <w:tcPr>
            <w:tcW w:w="8234" w:type="dxa"/>
            <w:shd w:val="clear" w:color="auto" w:fill="auto"/>
            <w:noWrap/>
            <w:vAlign w:val="center"/>
            <w:hideMark/>
          </w:tcPr>
          <w:p w:rsidR="00E4004A" w:rsidRPr="00A56CBE" w:rsidRDefault="001C6957" w:rsidP="007714AB">
            <w:pPr>
              <w:spacing w:before="240" w:after="240"/>
              <w:ind w:left="101" w:right="86"/>
              <w:jc w:val="both"/>
              <w:rPr>
                <w:rFonts w:ascii="Times New Roman" w:hAnsi="Times New Roman" w:cs="Times New Roman"/>
                <w:noProof/>
                <w:color w:val="0000FF"/>
                <w:sz w:val="24"/>
                <w:szCs w:val="24"/>
                <w:u w:val="single"/>
                <w:lang w:val="sq-AL"/>
              </w:rPr>
            </w:pPr>
            <w:r w:rsidRPr="00A56CBE">
              <w:rPr>
                <w:rFonts w:ascii="Times New Roman" w:hAnsi="Times New Roman" w:cs="Times New Roman"/>
                <w:noProof/>
                <w:color w:val="0000FF"/>
                <w:sz w:val="24"/>
                <w:szCs w:val="24"/>
                <w:u w:val="single"/>
                <w:lang w:val="sq-AL"/>
              </w:rPr>
              <w:t>j</w:t>
            </w:r>
            <w:r w:rsidR="00BB6C71" w:rsidRPr="00A56CBE">
              <w:rPr>
                <w:rFonts w:ascii="Times New Roman" w:hAnsi="Times New Roman" w:cs="Times New Roman"/>
                <w:noProof/>
                <w:color w:val="0000FF"/>
                <w:sz w:val="24"/>
                <w:szCs w:val="24"/>
                <w:u w:val="single"/>
                <w:lang w:val="sq-AL"/>
              </w:rPr>
              <w:t>hackaj</w:t>
            </w:r>
            <w:r w:rsidR="00342896" w:rsidRPr="00A56CBE">
              <w:rPr>
                <w:rFonts w:ascii="Times New Roman" w:hAnsi="Times New Roman" w:cs="Times New Roman"/>
                <w:noProof/>
                <w:color w:val="0000FF"/>
                <w:sz w:val="24"/>
                <w:szCs w:val="24"/>
                <w:u w:val="single"/>
                <w:lang w:val="sq-AL"/>
              </w:rPr>
              <w:t>@instat.gov.al</w:t>
            </w:r>
          </w:p>
        </w:tc>
      </w:tr>
      <w:tr w:rsidR="00E4004A" w:rsidRPr="006937AF" w:rsidTr="00760D19">
        <w:trPr>
          <w:trHeight w:val="567"/>
        </w:trPr>
        <w:tc>
          <w:tcPr>
            <w:tcW w:w="2448" w:type="dxa"/>
            <w:shd w:val="clear" w:color="auto" w:fill="FFFFCC"/>
            <w:vAlign w:val="center"/>
            <w:hideMark/>
          </w:tcPr>
          <w:p w:rsidR="00E4004A" w:rsidRPr="006937AF" w:rsidRDefault="00E4004A"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1.7. Numri i telefonit</w:t>
            </w:r>
          </w:p>
        </w:tc>
        <w:tc>
          <w:tcPr>
            <w:tcW w:w="8234" w:type="dxa"/>
            <w:shd w:val="clear" w:color="auto" w:fill="auto"/>
            <w:noWrap/>
            <w:vAlign w:val="center"/>
            <w:hideMark/>
          </w:tcPr>
          <w:p w:rsidR="00E4004A" w:rsidRPr="006937AF" w:rsidRDefault="00E4004A" w:rsidP="007714AB">
            <w:pPr>
              <w:shd w:val="clear" w:color="auto" w:fill="FFFFFF"/>
              <w:spacing w:before="240" w:after="240" w:line="240" w:lineRule="auto"/>
              <w:ind w:left="101" w:right="86"/>
              <w:jc w:val="both"/>
              <w:rPr>
                <w:rFonts w:ascii="Times New Roman" w:eastAsia="Times New Roman" w:hAnsi="Times New Roman" w:cs="Times New Roman"/>
                <w:sz w:val="24"/>
                <w:szCs w:val="24"/>
                <w:lang w:val="sq-AL"/>
              </w:rPr>
            </w:pPr>
            <w:r w:rsidRPr="006937AF">
              <w:rPr>
                <w:rFonts w:ascii="Times New Roman" w:eastAsia="Times New Roman" w:hAnsi="Times New Roman" w:cs="Times New Roman"/>
                <w:sz w:val="24"/>
                <w:szCs w:val="24"/>
                <w:lang w:val="sq-AL"/>
              </w:rPr>
              <w:t xml:space="preserve"> </w:t>
            </w:r>
            <w:r w:rsidRPr="006937AF">
              <w:rPr>
                <w:rFonts w:ascii="Times New Roman" w:hAnsi="Times New Roman" w:cs="Times New Roman"/>
                <w:sz w:val="24"/>
                <w:szCs w:val="24"/>
                <w:lang w:val="sq-AL"/>
              </w:rPr>
              <w:t>+(355) 4 2222411 / +(355) 4 2233356</w:t>
            </w:r>
          </w:p>
        </w:tc>
      </w:tr>
      <w:tr w:rsidR="00E4004A" w:rsidRPr="006937AF" w:rsidTr="00760D19">
        <w:trPr>
          <w:trHeight w:val="567"/>
        </w:trPr>
        <w:tc>
          <w:tcPr>
            <w:tcW w:w="2448" w:type="dxa"/>
            <w:shd w:val="clear" w:color="auto" w:fill="FFFFCC"/>
            <w:vAlign w:val="center"/>
            <w:hideMark/>
          </w:tcPr>
          <w:p w:rsidR="00E4004A" w:rsidRPr="006937AF" w:rsidRDefault="00E4004A"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1.8. Numri i faksit</w:t>
            </w:r>
          </w:p>
        </w:tc>
        <w:tc>
          <w:tcPr>
            <w:tcW w:w="8234" w:type="dxa"/>
            <w:shd w:val="clear" w:color="auto" w:fill="auto"/>
            <w:noWrap/>
            <w:vAlign w:val="center"/>
            <w:hideMark/>
          </w:tcPr>
          <w:p w:rsidR="00E4004A" w:rsidRPr="006937AF" w:rsidRDefault="00E4004A" w:rsidP="007714AB">
            <w:pPr>
              <w:shd w:val="clear" w:color="auto" w:fill="FFFFFF"/>
              <w:spacing w:before="240" w:after="240" w:line="240" w:lineRule="auto"/>
              <w:ind w:left="101" w:right="86"/>
              <w:jc w:val="both"/>
              <w:rPr>
                <w:rFonts w:ascii="Times New Roman" w:eastAsia="Times New Roman" w:hAnsi="Times New Roman" w:cs="Times New Roman"/>
                <w:sz w:val="24"/>
                <w:szCs w:val="24"/>
                <w:lang w:val="sq-AL"/>
              </w:rPr>
            </w:pPr>
            <w:r w:rsidRPr="006937AF">
              <w:rPr>
                <w:rFonts w:ascii="Times New Roman" w:eastAsia="Times New Roman" w:hAnsi="Times New Roman" w:cs="Times New Roman"/>
                <w:sz w:val="24"/>
                <w:szCs w:val="24"/>
                <w:lang w:val="sq-AL"/>
              </w:rPr>
              <w:t>+355 4 2228300</w:t>
            </w:r>
          </w:p>
        </w:tc>
      </w:tr>
      <w:tr w:rsidR="00247A56" w:rsidRPr="006937AF" w:rsidTr="00AA3838">
        <w:trPr>
          <w:trHeight w:val="567"/>
        </w:trPr>
        <w:tc>
          <w:tcPr>
            <w:tcW w:w="10682" w:type="dxa"/>
            <w:gridSpan w:val="2"/>
            <w:shd w:val="clear" w:color="auto" w:fill="FBD4B4" w:themeFill="accent6" w:themeFillTint="66"/>
            <w:noWrap/>
            <w:vAlign w:val="center"/>
            <w:hideMark/>
          </w:tcPr>
          <w:p w:rsidR="00247A56" w:rsidRPr="006937AF" w:rsidRDefault="00247A56"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2" w:name="_Toc101271890"/>
            <w:r w:rsidRPr="006937AF">
              <w:rPr>
                <w:rFonts w:ascii="Times New Roman" w:eastAsia="Times New Roman" w:hAnsi="Times New Roman" w:cs="Times New Roman"/>
                <w:noProof/>
                <w:color w:val="000000" w:themeColor="text1"/>
                <w:sz w:val="24"/>
                <w:szCs w:val="24"/>
                <w:lang w:val="sq-AL" w:eastAsia="sq-AL"/>
              </w:rPr>
              <w:t>2. Përditësimi i metadatave</w:t>
            </w:r>
            <w:bookmarkEnd w:id="2"/>
          </w:p>
        </w:tc>
      </w:tr>
      <w:tr w:rsidR="00B15F7B" w:rsidRPr="006937AF" w:rsidTr="00760D19">
        <w:trPr>
          <w:trHeight w:val="567"/>
        </w:trPr>
        <w:tc>
          <w:tcPr>
            <w:tcW w:w="2448" w:type="dxa"/>
            <w:shd w:val="clear" w:color="auto" w:fill="FFFFCC"/>
            <w:noWrap/>
            <w:vAlign w:val="center"/>
            <w:hideMark/>
          </w:tcPr>
          <w:p w:rsidR="00247A56" w:rsidRPr="006937AF" w:rsidRDefault="00247A56"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2.1. Çertifikimi i fundit i metadatës</w:t>
            </w:r>
          </w:p>
        </w:tc>
        <w:tc>
          <w:tcPr>
            <w:tcW w:w="8234" w:type="dxa"/>
            <w:shd w:val="clear" w:color="auto" w:fill="auto"/>
            <w:noWrap/>
            <w:vAlign w:val="center"/>
            <w:hideMark/>
          </w:tcPr>
          <w:p w:rsidR="00247A56" w:rsidRPr="00B25A7A" w:rsidRDefault="006340E6" w:rsidP="006340E6">
            <w:pPr>
              <w:shd w:val="clear" w:color="auto" w:fill="FFFFFF"/>
              <w:spacing w:before="240" w:after="240" w:line="240" w:lineRule="auto"/>
              <w:ind w:left="101" w:right="86"/>
              <w:jc w:val="both"/>
              <w:rPr>
                <w:rFonts w:ascii="Times New Roman" w:hAnsi="Times New Roman" w:cs="Times New Roman"/>
                <w:noProof/>
                <w:sz w:val="24"/>
                <w:szCs w:val="24"/>
                <w:lang w:val="sq-AL"/>
              </w:rPr>
            </w:pPr>
            <w:r w:rsidRPr="00B25A7A">
              <w:rPr>
                <w:rFonts w:ascii="Times New Roman" w:eastAsia="Times New Roman" w:hAnsi="Times New Roman" w:cs="Times New Roman"/>
                <w:sz w:val="24"/>
                <w:szCs w:val="24"/>
                <w:lang w:val="sq-AL"/>
              </w:rPr>
              <w:t>1</w:t>
            </w:r>
            <w:r>
              <w:rPr>
                <w:rFonts w:ascii="Times New Roman" w:eastAsia="Times New Roman" w:hAnsi="Times New Roman" w:cs="Times New Roman"/>
                <w:sz w:val="24"/>
                <w:szCs w:val="24"/>
                <w:lang w:val="sq-AL"/>
              </w:rPr>
              <w:t>9</w:t>
            </w:r>
            <w:r w:rsidR="00194AC2" w:rsidRPr="00B25A7A">
              <w:rPr>
                <w:rFonts w:ascii="Times New Roman" w:eastAsia="Times New Roman" w:hAnsi="Times New Roman" w:cs="Times New Roman"/>
                <w:sz w:val="24"/>
                <w:szCs w:val="24"/>
                <w:lang w:val="sq-AL"/>
              </w:rPr>
              <w:t>.</w:t>
            </w:r>
            <w:r w:rsidRPr="00B25A7A">
              <w:rPr>
                <w:rFonts w:ascii="Times New Roman" w:eastAsia="Times New Roman" w:hAnsi="Times New Roman" w:cs="Times New Roman"/>
                <w:sz w:val="24"/>
                <w:szCs w:val="24"/>
                <w:lang w:val="sq-AL"/>
              </w:rPr>
              <w:t>0</w:t>
            </w:r>
            <w:r>
              <w:rPr>
                <w:rFonts w:ascii="Times New Roman" w:eastAsia="Times New Roman" w:hAnsi="Times New Roman" w:cs="Times New Roman"/>
                <w:sz w:val="24"/>
                <w:szCs w:val="24"/>
                <w:lang w:val="sq-AL"/>
              </w:rPr>
              <w:t>4</w:t>
            </w:r>
            <w:r w:rsidR="00194AC2" w:rsidRPr="00B25A7A">
              <w:rPr>
                <w:rFonts w:ascii="Times New Roman" w:eastAsia="Times New Roman" w:hAnsi="Times New Roman" w:cs="Times New Roman"/>
                <w:sz w:val="24"/>
                <w:szCs w:val="24"/>
                <w:lang w:val="sq-AL"/>
              </w:rPr>
              <w:t>.202</w:t>
            </w:r>
            <w:r w:rsidR="0070125A" w:rsidRPr="00B25A7A">
              <w:rPr>
                <w:rFonts w:ascii="Times New Roman" w:eastAsia="Times New Roman" w:hAnsi="Times New Roman" w:cs="Times New Roman"/>
                <w:sz w:val="24"/>
                <w:szCs w:val="24"/>
                <w:lang w:val="sq-AL"/>
              </w:rPr>
              <w:t>2</w:t>
            </w:r>
          </w:p>
        </w:tc>
      </w:tr>
      <w:tr w:rsidR="00B15F7B" w:rsidRPr="006937AF" w:rsidTr="00760D19">
        <w:trPr>
          <w:trHeight w:val="567"/>
        </w:trPr>
        <w:tc>
          <w:tcPr>
            <w:tcW w:w="2448" w:type="dxa"/>
            <w:shd w:val="clear" w:color="auto" w:fill="FFFFCC"/>
            <w:noWrap/>
            <w:vAlign w:val="center"/>
            <w:hideMark/>
          </w:tcPr>
          <w:p w:rsidR="00247A56" w:rsidRPr="006937AF" w:rsidRDefault="00247A56"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2.2. Publikimi i fundit i metadatës</w:t>
            </w:r>
          </w:p>
        </w:tc>
        <w:tc>
          <w:tcPr>
            <w:tcW w:w="8234" w:type="dxa"/>
            <w:shd w:val="clear" w:color="auto" w:fill="auto"/>
            <w:noWrap/>
            <w:vAlign w:val="center"/>
            <w:hideMark/>
          </w:tcPr>
          <w:p w:rsidR="00247A56" w:rsidRPr="00B25A7A" w:rsidRDefault="0070125A" w:rsidP="006340E6">
            <w:pPr>
              <w:shd w:val="clear" w:color="auto" w:fill="FFFFFF"/>
              <w:spacing w:before="240" w:after="240" w:line="240" w:lineRule="auto"/>
              <w:ind w:left="101" w:right="86"/>
              <w:jc w:val="both"/>
              <w:rPr>
                <w:rFonts w:ascii="Times New Roman" w:eastAsia="Times New Roman" w:hAnsi="Times New Roman" w:cs="Times New Roman"/>
                <w:sz w:val="24"/>
                <w:szCs w:val="24"/>
                <w:lang w:val="sq-AL"/>
              </w:rPr>
            </w:pPr>
            <w:r w:rsidRPr="00B25A7A">
              <w:rPr>
                <w:rFonts w:ascii="Times New Roman" w:eastAsia="Times New Roman" w:hAnsi="Times New Roman" w:cs="Times New Roman"/>
                <w:sz w:val="24"/>
                <w:szCs w:val="24"/>
                <w:lang w:val="sq-AL"/>
              </w:rPr>
              <w:t>1</w:t>
            </w:r>
            <w:r w:rsidR="006340E6">
              <w:rPr>
                <w:rFonts w:ascii="Times New Roman" w:eastAsia="Times New Roman" w:hAnsi="Times New Roman" w:cs="Times New Roman"/>
                <w:sz w:val="24"/>
                <w:szCs w:val="24"/>
                <w:lang w:val="sq-AL"/>
              </w:rPr>
              <w:t>9</w:t>
            </w:r>
            <w:r w:rsidRPr="00B25A7A">
              <w:rPr>
                <w:rFonts w:ascii="Times New Roman" w:eastAsia="Times New Roman" w:hAnsi="Times New Roman" w:cs="Times New Roman"/>
                <w:sz w:val="24"/>
                <w:szCs w:val="24"/>
                <w:lang w:val="sq-AL"/>
              </w:rPr>
              <w:t>.</w:t>
            </w:r>
            <w:r w:rsidR="006340E6" w:rsidRPr="00B25A7A">
              <w:rPr>
                <w:rFonts w:ascii="Times New Roman" w:eastAsia="Times New Roman" w:hAnsi="Times New Roman" w:cs="Times New Roman"/>
                <w:sz w:val="24"/>
                <w:szCs w:val="24"/>
                <w:lang w:val="sq-AL"/>
              </w:rPr>
              <w:t>0</w:t>
            </w:r>
            <w:r w:rsidR="006340E6">
              <w:rPr>
                <w:rFonts w:ascii="Times New Roman" w:eastAsia="Times New Roman" w:hAnsi="Times New Roman" w:cs="Times New Roman"/>
                <w:sz w:val="24"/>
                <w:szCs w:val="24"/>
                <w:lang w:val="sq-AL"/>
              </w:rPr>
              <w:t>4</w:t>
            </w:r>
            <w:r w:rsidRPr="00B25A7A">
              <w:rPr>
                <w:rFonts w:ascii="Times New Roman" w:eastAsia="Times New Roman" w:hAnsi="Times New Roman" w:cs="Times New Roman"/>
                <w:sz w:val="24"/>
                <w:szCs w:val="24"/>
                <w:lang w:val="sq-AL"/>
              </w:rPr>
              <w:t>.2022</w:t>
            </w:r>
          </w:p>
        </w:tc>
      </w:tr>
      <w:tr w:rsidR="00B15F7B" w:rsidRPr="006937AF" w:rsidTr="00760D19">
        <w:trPr>
          <w:trHeight w:val="567"/>
        </w:trPr>
        <w:tc>
          <w:tcPr>
            <w:tcW w:w="2448" w:type="dxa"/>
            <w:shd w:val="clear" w:color="auto" w:fill="FFFFCC"/>
            <w:noWrap/>
            <w:vAlign w:val="center"/>
            <w:hideMark/>
          </w:tcPr>
          <w:p w:rsidR="00247A56" w:rsidRPr="006937AF" w:rsidRDefault="00247A56"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2.3. Përditësimi i fundit i metadatës</w:t>
            </w:r>
          </w:p>
        </w:tc>
        <w:tc>
          <w:tcPr>
            <w:tcW w:w="8234" w:type="dxa"/>
            <w:shd w:val="clear" w:color="auto" w:fill="auto"/>
            <w:noWrap/>
            <w:vAlign w:val="center"/>
            <w:hideMark/>
          </w:tcPr>
          <w:p w:rsidR="00247A56" w:rsidRPr="00B25A7A" w:rsidRDefault="006340E6" w:rsidP="006340E6">
            <w:pPr>
              <w:shd w:val="clear" w:color="auto" w:fill="FFFFFF"/>
              <w:spacing w:before="240" w:after="240" w:line="240" w:lineRule="auto"/>
              <w:ind w:left="101" w:right="86"/>
              <w:jc w:val="both"/>
              <w:rPr>
                <w:rFonts w:ascii="Times New Roman" w:eastAsia="Times New Roman" w:hAnsi="Times New Roman" w:cs="Times New Roman"/>
                <w:sz w:val="24"/>
                <w:szCs w:val="24"/>
                <w:lang w:val="sq-AL"/>
              </w:rPr>
            </w:pPr>
            <w:r w:rsidRPr="00B25A7A">
              <w:rPr>
                <w:rFonts w:ascii="Times New Roman" w:eastAsia="Times New Roman" w:hAnsi="Times New Roman" w:cs="Times New Roman"/>
                <w:sz w:val="24"/>
                <w:szCs w:val="24"/>
                <w:lang w:val="sq-AL"/>
              </w:rPr>
              <w:t>1</w:t>
            </w:r>
            <w:r>
              <w:rPr>
                <w:rFonts w:ascii="Times New Roman" w:eastAsia="Times New Roman" w:hAnsi="Times New Roman" w:cs="Times New Roman"/>
                <w:sz w:val="24"/>
                <w:szCs w:val="24"/>
                <w:lang w:val="sq-AL"/>
              </w:rPr>
              <w:t>9</w:t>
            </w:r>
            <w:r w:rsidR="00194AC2" w:rsidRPr="00B25A7A">
              <w:rPr>
                <w:rFonts w:ascii="Times New Roman" w:eastAsia="Times New Roman" w:hAnsi="Times New Roman" w:cs="Times New Roman"/>
                <w:sz w:val="24"/>
                <w:szCs w:val="24"/>
                <w:lang w:val="sq-AL"/>
              </w:rPr>
              <w:t>.</w:t>
            </w:r>
            <w:r w:rsidRPr="00B25A7A">
              <w:rPr>
                <w:rFonts w:ascii="Times New Roman" w:eastAsia="Times New Roman" w:hAnsi="Times New Roman" w:cs="Times New Roman"/>
                <w:sz w:val="24"/>
                <w:szCs w:val="24"/>
                <w:lang w:val="sq-AL"/>
              </w:rPr>
              <w:t>0</w:t>
            </w:r>
            <w:r>
              <w:rPr>
                <w:rFonts w:ascii="Times New Roman" w:eastAsia="Times New Roman" w:hAnsi="Times New Roman" w:cs="Times New Roman"/>
                <w:sz w:val="24"/>
                <w:szCs w:val="24"/>
                <w:lang w:val="sq-AL"/>
              </w:rPr>
              <w:t>4</w:t>
            </w:r>
            <w:r w:rsidR="00194AC2" w:rsidRPr="00B25A7A">
              <w:rPr>
                <w:rFonts w:ascii="Times New Roman" w:eastAsia="Times New Roman" w:hAnsi="Times New Roman" w:cs="Times New Roman"/>
                <w:sz w:val="24"/>
                <w:szCs w:val="24"/>
                <w:lang w:val="sq-AL"/>
              </w:rPr>
              <w:t>.202</w:t>
            </w:r>
            <w:r w:rsidR="0070125A" w:rsidRPr="00B25A7A">
              <w:rPr>
                <w:rFonts w:ascii="Times New Roman" w:eastAsia="Times New Roman" w:hAnsi="Times New Roman" w:cs="Times New Roman"/>
                <w:sz w:val="24"/>
                <w:szCs w:val="24"/>
                <w:lang w:val="sq-AL"/>
              </w:rPr>
              <w:t>2</w:t>
            </w:r>
          </w:p>
        </w:tc>
      </w:tr>
      <w:tr w:rsidR="00247A56" w:rsidRPr="006937AF" w:rsidTr="00AA3838">
        <w:trPr>
          <w:trHeight w:val="567"/>
        </w:trPr>
        <w:tc>
          <w:tcPr>
            <w:tcW w:w="10682" w:type="dxa"/>
            <w:gridSpan w:val="2"/>
            <w:shd w:val="clear" w:color="auto" w:fill="FBD4B4" w:themeFill="accent6" w:themeFillTint="66"/>
            <w:noWrap/>
            <w:vAlign w:val="center"/>
            <w:hideMark/>
          </w:tcPr>
          <w:p w:rsidR="00247A56" w:rsidRPr="006937AF" w:rsidRDefault="00247A56"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101271891"/>
            <w:r w:rsidRPr="006937AF">
              <w:rPr>
                <w:rFonts w:ascii="Times New Roman" w:eastAsia="Times New Roman" w:hAnsi="Times New Roman" w:cs="Times New Roman"/>
                <w:noProof/>
                <w:color w:val="000000" w:themeColor="text1"/>
                <w:sz w:val="24"/>
                <w:szCs w:val="24"/>
                <w:lang w:val="sq-AL" w:eastAsia="sq-AL"/>
              </w:rPr>
              <w:t>3. Paraqitja statistikore</w:t>
            </w:r>
            <w:bookmarkEnd w:id="3"/>
          </w:p>
        </w:tc>
      </w:tr>
      <w:tr w:rsidR="00E43898" w:rsidRPr="004956F6" w:rsidTr="00760D19">
        <w:trPr>
          <w:trHeight w:val="1673"/>
        </w:trPr>
        <w:tc>
          <w:tcPr>
            <w:tcW w:w="2448" w:type="dxa"/>
            <w:shd w:val="clear" w:color="auto" w:fill="FFFFCC"/>
            <w:noWrap/>
            <w:vAlign w:val="center"/>
            <w:hideMark/>
          </w:tcPr>
          <w:p w:rsidR="00E43898" w:rsidRPr="006937AF" w:rsidRDefault="00E43898" w:rsidP="007D6310">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3.1. Përshkrimi i të dhënave</w:t>
            </w:r>
          </w:p>
        </w:tc>
        <w:tc>
          <w:tcPr>
            <w:tcW w:w="8234" w:type="dxa"/>
            <w:shd w:val="clear" w:color="auto" w:fill="auto"/>
            <w:vAlign w:val="center"/>
          </w:tcPr>
          <w:p w:rsidR="00445D77" w:rsidRPr="006937AF" w:rsidRDefault="005F0A61" w:rsidP="00981AC9">
            <w:pPr>
              <w:spacing w:before="240" w:after="12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shd w:val="clear" w:color="auto" w:fill="FFFFFF"/>
                <w:lang w:val="sq-AL"/>
              </w:rPr>
              <w:t>Të dhënat A</w:t>
            </w:r>
            <w:r w:rsidR="002F0B5B" w:rsidRPr="006937AF">
              <w:rPr>
                <w:rFonts w:ascii="Times New Roman" w:hAnsi="Times New Roman" w:cs="Times New Roman"/>
                <w:sz w:val="24"/>
                <w:szCs w:val="24"/>
                <w:shd w:val="clear" w:color="auto" w:fill="FFFFFF"/>
                <w:lang w:val="sq-AL"/>
              </w:rPr>
              <w:t>dministrative mbi Tregun e P</w:t>
            </w:r>
            <w:r w:rsidR="00445D77" w:rsidRPr="006937AF">
              <w:rPr>
                <w:rFonts w:ascii="Times New Roman" w:hAnsi="Times New Roman" w:cs="Times New Roman"/>
                <w:sz w:val="24"/>
                <w:szCs w:val="24"/>
                <w:shd w:val="clear" w:color="auto" w:fill="FFFFFF"/>
                <w:lang w:val="sq-AL"/>
              </w:rPr>
              <w:t>unës përmbajnë të</w:t>
            </w:r>
            <w:r w:rsidR="002F0B5B" w:rsidRPr="006937AF">
              <w:rPr>
                <w:rFonts w:ascii="Times New Roman" w:hAnsi="Times New Roman" w:cs="Times New Roman"/>
                <w:sz w:val="24"/>
                <w:szCs w:val="24"/>
                <w:shd w:val="clear" w:color="auto" w:fill="FFFFFF"/>
                <w:lang w:val="sq-AL"/>
              </w:rPr>
              <w:t xml:space="preserve"> dhëna mbi punësimin, papunësinë</w:t>
            </w:r>
            <w:r w:rsidR="00445D77" w:rsidRPr="006937AF">
              <w:rPr>
                <w:rFonts w:ascii="Times New Roman" w:hAnsi="Times New Roman" w:cs="Times New Roman"/>
                <w:sz w:val="24"/>
                <w:szCs w:val="24"/>
                <w:shd w:val="clear" w:color="auto" w:fill="FFFFFF"/>
                <w:lang w:val="sq-AL"/>
              </w:rPr>
              <w:t xml:space="preserve"> dhe forcën e punës</w:t>
            </w:r>
            <w:r w:rsidR="005C3F07" w:rsidRPr="006937AF">
              <w:rPr>
                <w:rFonts w:ascii="Times New Roman" w:hAnsi="Times New Roman" w:cs="Times New Roman"/>
                <w:sz w:val="24"/>
                <w:szCs w:val="24"/>
                <w:shd w:val="clear" w:color="auto" w:fill="FFFFFF"/>
                <w:lang w:val="sq-AL"/>
              </w:rPr>
              <w:t>.</w:t>
            </w:r>
          </w:p>
          <w:p w:rsidR="001F6F4A" w:rsidRPr="006937AF" w:rsidRDefault="002F0B5B" w:rsidP="00981AC9">
            <w:pPr>
              <w:spacing w:before="120" w:after="24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Objektivi kryesor i statistikave </w:t>
            </w:r>
            <w:r w:rsidR="005F0A61" w:rsidRPr="006937AF">
              <w:rPr>
                <w:rFonts w:ascii="Times New Roman" w:hAnsi="Times New Roman" w:cs="Times New Roman"/>
                <w:sz w:val="24"/>
                <w:szCs w:val="24"/>
                <w:lang w:val="sq-AL"/>
              </w:rPr>
              <w:t>A</w:t>
            </w:r>
            <w:r w:rsidR="00C82D7D" w:rsidRPr="006937AF">
              <w:rPr>
                <w:rFonts w:ascii="Times New Roman" w:hAnsi="Times New Roman" w:cs="Times New Roman"/>
                <w:sz w:val="24"/>
                <w:szCs w:val="24"/>
                <w:lang w:val="sq-AL"/>
              </w:rPr>
              <w:t>dminsitrative të Tregut të Punës është paraqitja e situatës korrente lidhur me punësimin (</w:t>
            </w:r>
            <w:r w:rsidRPr="006937AF">
              <w:rPr>
                <w:rFonts w:ascii="Times New Roman" w:hAnsi="Times New Roman" w:cs="Times New Roman"/>
                <w:sz w:val="24"/>
                <w:szCs w:val="24"/>
                <w:lang w:val="sq-AL"/>
              </w:rPr>
              <w:t>vë</w:t>
            </w:r>
            <w:r w:rsidR="00487B04" w:rsidRPr="006937AF">
              <w:rPr>
                <w:rFonts w:ascii="Times New Roman" w:hAnsi="Times New Roman" w:cs="Times New Roman"/>
                <w:sz w:val="24"/>
                <w:szCs w:val="24"/>
                <w:lang w:val="sq-AL"/>
              </w:rPr>
              <w:t>ndet e punës), papunësinë e r</w:t>
            </w:r>
            <w:r w:rsidR="00C82D7D" w:rsidRPr="006937AF">
              <w:rPr>
                <w:rFonts w:ascii="Times New Roman" w:hAnsi="Times New Roman" w:cs="Times New Roman"/>
                <w:sz w:val="24"/>
                <w:szCs w:val="24"/>
                <w:lang w:val="sq-AL"/>
              </w:rPr>
              <w:t>eg</w:t>
            </w:r>
            <w:r w:rsidR="00487B04" w:rsidRPr="006937AF">
              <w:rPr>
                <w:rFonts w:ascii="Times New Roman" w:hAnsi="Times New Roman" w:cs="Times New Roman"/>
                <w:sz w:val="24"/>
                <w:szCs w:val="24"/>
                <w:lang w:val="sq-AL"/>
              </w:rPr>
              <w:t>j</w:t>
            </w:r>
            <w:r w:rsidR="00C82D7D" w:rsidRPr="006937AF">
              <w:rPr>
                <w:rFonts w:ascii="Times New Roman" w:hAnsi="Times New Roman" w:cs="Times New Roman"/>
                <w:sz w:val="24"/>
                <w:szCs w:val="24"/>
                <w:lang w:val="sq-AL"/>
              </w:rPr>
              <w:t>is</w:t>
            </w:r>
            <w:r w:rsidR="00994444" w:rsidRPr="006937AF">
              <w:rPr>
                <w:rFonts w:ascii="Times New Roman" w:hAnsi="Times New Roman" w:cs="Times New Roman"/>
                <w:sz w:val="24"/>
                <w:szCs w:val="24"/>
                <w:lang w:val="sq-AL"/>
              </w:rPr>
              <w:t>truar si dhe</w:t>
            </w:r>
            <w:r w:rsidR="00A41E23" w:rsidRPr="006937AF">
              <w:rPr>
                <w:rFonts w:ascii="Times New Roman" w:hAnsi="Times New Roman" w:cs="Times New Roman"/>
                <w:sz w:val="24"/>
                <w:szCs w:val="24"/>
                <w:lang w:val="sq-AL"/>
              </w:rPr>
              <w:t xml:space="preserve"> përmbushja e </w:t>
            </w:r>
            <w:r w:rsidR="00C82D7D" w:rsidRPr="006937AF">
              <w:rPr>
                <w:rFonts w:ascii="Times New Roman" w:hAnsi="Times New Roman" w:cs="Times New Roman"/>
                <w:sz w:val="24"/>
                <w:szCs w:val="24"/>
                <w:lang w:val="sq-AL"/>
              </w:rPr>
              <w:t>objektivave parashikuar në P</w:t>
            </w:r>
            <w:r w:rsidR="00994444" w:rsidRPr="006937AF">
              <w:rPr>
                <w:rFonts w:ascii="Times New Roman" w:hAnsi="Times New Roman" w:cs="Times New Roman"/>
                <w:sz w:val="24"/>
                <w:szCs w:val="24"/>
                <w:lang w:val="sq-AL"/>
              </w:rPr>
              <w:t xml:space="preserve">rogramin e </w:t>
            </w:r>
            <w:r w:rsidR="00C82D7D" w:rsidRPr="006937AF">
              <w:rPr>
                <w:rFonts w:ascii="Times New Roman" w:hAnsi="Times New Roman" w:cs="Times New Roman"/>
                <w:sz w:val="24"/>
                <w:szCs w:val="24"/>
                <w:lang w:val="sq-AL"/>
              </w:rPr>
              <w:t>S</w:t>
            </w:r>
            <w:r w:rsidR="00994444" w:rsidRPr="006937AF">
              <w:rPr>
                <w:rFonts w:ascii="Times New Roman" w:hAnsi="Times New Roman" w:cs="Times New Roman"/>
                <w:sz w:val="24"/>
                <w:szCs w:val="24"/>
                <w:lang w:val="sq-AL"/>
              </w:rPr>
              <w:t>tatistikave Zyrtare</w:t>
            </w:r>
            <w:r w:rsidR="00C82D7D" w:rsidRPr="006937AF">
              <w:rPr>
                <w:rFonts w:ascii="Times New Roman" w:hAnsi="Times New Roman" w:cs="Times New Roman"/>
                <w:sz w:val="24"/>
                <w:szCs w:val="24"/>
                <w:lang w:val="sq-AL"/>
              </w:rPr>
              <w:t>.</w:t>
            </w:r>
          </w:p>
        </w:tc>
      </w:tr>
      <w:tr w:rsidR="00E43898" w:rsidRPr="006937AF" w:rsidTr="00760D19">
        <w:trPr>
          <w:trHeight w:val="567"/>
        </w:trPr>
        <w:tc>
          <w:tcPr>
            <w:tcW w:w="2448" w:type="dxa"/>
            <w:shd w:val="clear" w:color="auto" w:fill="FFFFCC"/>
            <w:noWrap/>
            <w:vAlign w:val="center"/>
            <w:hideMark/>
          </w:tcPr>
          <w:p w:rsidR="00E43898" w:rsidRPr="006937AF" w:rsidRDefault="00E43898" w:rsidP="007D6310">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3.2. Sistemi i klasifikimit</w:t>
            </w:r>
          </w:p>
        </w:tc>
        <w:tc>
          <w:tcPr>
            <w:tcW w:w="8234" w:type="dxa"/>
            <w:shd w:val="clear" w:color="auto" w:fill="auto"/>
            <w:vAlign w:val="center"/>
          </w:tcPr>
          <w:p w:rsidR="00994444" w:rsidRPr="006937AF" w:rsidRDefault="00994444" w:rsidP="00994444">
            <w:pPr>
              <w:spacing w:before="240" w:after="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Për k</w:t>
            </w:r>
            <w:r w:rsidR="002821F3" w:rsidRPr="006937AF">
              <w:rPr>
                <w:rFonts w:ascii="Times New Roman" w:hAnsi="Times New Roman" w:cs="Times New Roman"/>
                <w:sz w:val="24"/>
                <w:szCs w:val="24"/>
                <w:lang w:val="sq-AL"/>
              </w:rPr>
              <w:t>lasifikimi</w:t>
            </w:r>
            <w:r w:rsidRPr="006937AF">
              <w:rPr>
                <w:rFonts w:ascii="Times New Roman" w:hAnsi="Times New Roman" w:cs="Times New Roman"/>
                <w:sz w:val="24"/>
                <w:szCs w:val="24"/>
                <w:lang w:val="sq-AL"/>
              </w:rPr>
              <w:t>n</w:t>
            </w:r>
            <w:r w:rsidR="002821F3" w:rsidRPr="006937AF">
              <w:rPr>
                <w:rFonts w:ascii="Times New Roman" w:hAnsi="Times New Roman" w:cs="Times New Roman"/>
                <w:sz w:val="24"/>
                <w:szCs w:val="24"/>
                <w:lang w:val="sq-AL"/>
              </w:rPr>
              <w:t xml:space="preserve"> dhe kodifikimi</w:t>
            </w:r>
            <w:r w:rsidRPr="006937AF">
              <w:rPr>
                <w:rFonts w:ascii="Times New Roman" w:hAnsi="Times New Roman" w:cs="Times New Roman"/>
                <w:sz w:val="24"/>
                <w:szCs w:val="24"/>
                <w:lang w:val="sq-AL"/>
              </w:rPr>
              <w:t>n e</w:t>
            </w:r>
            <w:r w:rsidR="002821F3" w:rsidRPr="006937AF">
              <w:rPr>
                <w:rFonts w:ascii="Times New Roman" w:hAnsi="Times New Roman" w:cs="Times New Roman"/>
                <w:sz w:val="24"/>
                <w:szCs w:val="24"/>
                <w:lang w:val="sq-AL"/>
              </w:rPr>
              <w:t xml:space="preserve"> statistikave të Tregut të Punës </w:t>
            </w:r>
            <w:r w:rsidRPr="006937AF">
              <w:rPr>
                <w:rFonts w:ascii="Times New Roman" w:hAnsi="Times New Roman" w:cs="Times New Roman"/>
                <w:sz w:val="24"/>
                <w:szCs w:val="24"/>
                <w:lang w:val="sq-AL"/>
              </w:rPr>
              <w:t>përdoren:</w:t>
            </w:r>
          </w:p>
          <w:p w:rsidR="002806E4" w:rsidRPr="002806E4" w:rsidRDefault="00994444" w:rsidP="002806E4">
            <w:pPr>
              <w:pStyle w:val="ListParagraph"/>
              <w:numPr>
                <w:ilvl w:val="0"/>
                <w:numId w:val="44"/>
              </w:numPr>
              <w:spacing w:after="240"/>
              <w:ind w:right="86"/>
              <w:jc w:val="both"/>
              <w:rPr>
                <w:lang w:val="sq-AL"/>
              </w:rPr>
            </w:pPr>
            <w:r w:rsidRPr="002806E4">
              <w:rPr>
                <w:lang w:val="sq-AL"/>
              </w:rPr>
              <w:t>Për</w:t>
            </w:r>
            <w:r w:rsidR="007633ED">
              <w:rPr>
                <w:lang w:val="sq-AL"/>
              </w:rPr>
              <w:t xml:space="preserve"> profesionet</w:t>
            </w:r>
            <w:r w:rsidRPr="002806E4">
              <w:rPr>
                <w:lang w:val="sq-AL"/>
              </w:rPr>
              <w:t xml:space="preserve"> </w:t>
            </w:r>
            <w:hyperlink r:id="rId9" w:history="1">
              <w:r w:rsidR="002806E4" w:rsidRPr="002806E4">
                <w:rPr>
                  <w:rStyle w:val="Hyperlink"/>
                  <w:lang w:val="sq-AL"/>
                </w:rPr>
                <w:t>ISCO 08</w:t>
              </w:r>
            </w:hyperlink>
          </w:p>
          <w:p w:rsidR="008A253B" w:rsidRPr="002806E4" w:rsidRDefault="00994444" w:rsidP="002806E4">
            <w:pPr>
              <w:pStyle w:val="ListParagraph"/>
              <w:numPr>
                <w:ilvl w:val="0"/>
                <w:numId w:val="44"/>
              </w:numPr>
              <w:spacing w:after="240"/>
              <w:ind w:right="86"/>
              <w:jc w:val="both"/>
              <w:rPr>
                <w:lang w:val="sq-AL"/>
              </w:rPr>
            </w:pPr>
            <w:r w:rsidRPr="002806E4">
              <w:rPr>
                <w:lang w:val="sq-AL"/>
              </w:rPr>
              <w:t xml:space="preserve">Për aktivitetet Ekonomike </w:t>
            </w:r>
            <w:hyperlink r:id="rId10" w:history="1">
              <w:r w:rsidR="000D66CB" w:rsidRPr="002806E4">
                <w:rPr>
                  <w:rStyle w:val="Hyperlink"/>
                  <w:lang w:val="sq-AL"/>
                </w:rPr>
                <w:t>NVE Rev.2</w:t>
              </w:r>
            </w:hyperlink>
            <w:r w:rsidR="00A85227" w:rsidRPr="002806E4">
              <w:rPr>
                <w:rStyle w:val="Hyperlink"/>
                <w:lang w:val="sq-AL"/>
              </w:rPr>
              <w:t xml:space="preserve">  </w:t>
            </w:r>
          </w:p>
        </w:tc>
      </w:tr>
      <w:tr w:rsidR="00E43898" w:rsidRPr="004956F6" w:rsidTr="00760D19">
        <w:trPr>
          <w:trHeight w:val="567"/>
        </w:trPr>
        <w:tc>
          <w:tcPr>
            <w:tcW w:w="2448" w:type="dxa"/>
            <w:shd w:val="clear" w:color="auto" w:fill="FFFFCC"/>
            <w:vAlign w:val="center"/>
            <w:hideMark/>
          </w:tcPr>
          <w:p w:rsidR="00E43898" w:rsidRPr="006937AF" w:rsidRDefault="00E43898" w:rsidP="007D6310">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3.3. Mbulimi i sektorit</w:t>
            </w:r>
          </w:p>
        </w:tc>
        <w:tc>
          <w:tcPr>
            <w:tcW w:w="8234" w:type="dxa"/>
            <w:shd w:val="clear" w:color="auto" w:fill="auto"/>
            <w:vAlign w:val="center"/>
          </w:tcPr>
          <w:p w:rsidR="005E7FB1" w:rsidRPr="006937AF" w:rsidRDefault="008345F2" w:rsidP="006E5EF3">
            <w:pPr>
              <w:spacing w:before="240" w:after="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Ky </w:t>
            </w:r>
            <w:r w:rsidR="00445D77" w:rsidRPr="006937AF">
              <w:rPr>
                <w:rFonts w:ascii="Times New Roman" w:hAnsi="Times New Roman" w:cs="Times New Roman"/>
                <w:sz w:val="24"/>
                <w:szCs w:val="24"/>
                <w:lang w:val="sq-AL"/>
              </w:rPr>
              <w:t xml:space="preserve">informacion mbulon të dhëna mbi: </w:t>
            </w:r>
          </w:p>
          <w:p w:rsidR="005E7FB1" w:rsidRPr="002F4C51" w:rsidRDefault="008615CA" w:rsidP="002F4C51">
            <w:pPr>
              <w:pStyle w:val="ListParagraph"/>
              <w:numPr>
                <w:ilvl w:val="0"/>
                <w:numId w:val="43"/>
              </w:numPr>
              <w:spacing w:after="240"/>
              <w:ind w:left="720" w:right="86"/>
              <w:jc w:val="both"/>
              <w:rPr>
                <w:lang w:val="sq-AL"/>
              </w:rPr>
            </w:pPr>
            <w:r>
              <w:rPr>
                <w:lang w:val="sq-AL"/>
              </w:rPr>
              <w:t>bilancin e forcave të punës;</w:t>
            </w:r>
          </w:p>
          <w:p w:rsidR="005E7FB1" w:rsidRPr="002F4C51" w:rsidRDefault="00445D77" w:rsidP="002F4C51">
            <w:pPr>
              <w:pStyle w:val="ListParagraph"/>
              <w:numPr>
                <w:ilvl w:val="0"/>
                <w:numId w:val="43"/>
              </w:numPr>
              <w:spacing w:after="240"/>
              <w:ind w:left="720" w:right="86"/>
              <w:jc w:val="both"/>
              <w:rPr>
                <w:lang w:val="sq-AL"/>
              </w:rPr>
            </w:pPr>
            <w:r w:rsidRPr="006937AF">
              <w:rPr>
                <w:lang w:val="sq-AL"/>
              </w:rPr>
              <w:lastRenderedPageBreak/>
              <w:t>punë</w:t>
            </w:r>
            <w:r w:rsidR="00DB3491" w:rsidRPr="006937AF">
              <w:rPr>
                <w:lang w:val="sq-AL"/>
              </w:rPr>
              <w:t>kë</w:t>
            </w:r>
            <w:r w:rsidRPr="006937AF">
              <w:rPr>
                <w:lang w:val="sq-AL"/>
              </w:rPr>
              <w:t>rkuesit e papunë të regjistruar si</w:t>
            </w:r>
            <w:r w:rsidR="008615CA">
              <w:rPr>
                <w:lang w:val="sq-AL"/>
              </w:rPr>
              <w:t>pas gjinisë dhe nivelit arsimor;</w:t>
            </w:r>
            <w:r w:rsidRPr="006937AF">
              <w:rPr>
                <w:lang w:val="sq-AL"/>
              </w:rPr>
              <w:t xml:space="preserve"> </w:t>
            </w:r>
          </w:p>
          <w:p w:rsidR="005E7FB1" w:rsidRPr="002F4C51" w:rsidRDefault="00445D77" w:rsidP="002F4C51">
            <w:pPr>
              <w:pStyle w:val="ListParagraph"/>
              <w:numPr>
                <w:ilvl w:val="0"/>
                <w:numId w:val="43"/>
              </w:numPr>
              <w:spacing w:after="240"/>
              <w:ind w:left="720" w:right="86"/>
              <w:jc w:val="both"/>
              <w:rPr>
                <w:lang w:val="sq-AL"/>
              </w:rPr>
            </w:pPr>
            <w:r w:rsidRPr="006937AF">
              <w:rPr>
                <w:lang w:val="sq-AL"/>
              </w:rPr>
              <w:t>të punësuarit në sektorin shtetëror sipas g</w:t>
            </w:r>
            <w:r w:rsidR="008615CA">
              <w:rPr>
                <w:lang w:val="sq-AL"/>
              </w:rPr>
              <w:t>rupeve kryesore të profesioneve;</w:t>
            </w:r>
            <w:r w:rsidRPr="006937AF">
              <w:rPr>
                <w:lang w:val="sq-AL"/>
              </w:rPr>
              <w:t xml:space="preserve"> </w:t>
            </w:r>
          </w:p>
          <w:p w:rsidR="00DB3491" w:rsidRPr="002F4C51" w:rsidRDefault="00445D77" w:rsidP="002F4C51">
            <w:pPr>
              <w:pStyle w:val="ListParagraph"/>
              <w:numPr>
                <w:ilvl w:val="0"/>
                <w:numId w:val="43"/>
              </w:numPr>
              <w:spacing w:after="240"/>
              <w:ind w:left="720" w:right="86"/>
              <w:jc w:val="both"/>
              <w:rPr>
                <w:lang w:val="sq-AL"/>
              </w:rPr>
            </w:pPr>
            <w:r w:rsidRPr="0042377F">
              <w:rPr>
                <w:lang w:val="sq-AL"/>
              </w:rPr>
              <w:t xml:space="preserve">punësimit </w:t>
            </w:r>
            <w:r w:rsidR="005E7FB1" w:rsidRPr="0042377F">
              <w:rPr>
                <w:lang w:val="sq-AL"/>
              </w:rPr>
              <w:t>sipas burimeve administrative</w:t>
            </w:r>
            <w:r w:rsidR="00DB3491" w:rsidRPr="0042377F">
              <w:rPr>
                <w:lang w:val="sq-AL"/>
              </w:rPr>
              <w:t xml:space="preserve"> dhe sektori</w:t>
            </w:r>
            <w:r w:rsidRPr="0042377F">
              <w:rPr>
                <w:lang w:val="sq-AL"/>
              </w:rPr>
              <w:t xml:space="preserve"> </w:t>
            </w:r>
            <w:r w:rsidR="005E7FB1" w:rsidRPr="0042377F">
              <w:rPr>
                <w:lang w:val="sq-AL"/>
              </w:rPr>
              <w:t>bujqësor</w:t>
            </w:r>
            <w:r w:rsidR="008615CA">
              <w:rPr>
                <w:lang w:val="sq-AL"/>
              </w:rPr>
              <w:t>;</w:t>
            </w:r>
          </w:p>
          <w:p w:rsidR="00E43898" w:rsidRPr="006937AF" w:rsidRDefault="00445D77" w:rsidP="002F4C51">
            <w:pPr>
              <w:pStyle w:val="ListParagraph"/>
              <w:numPr>
                <w:ilvl w:val="0"/>
                <w:numId w:val="43"/>
              </w:numPr>
              <w:spacing w:after="240"/>
              <w:ind w:left="720" w:right="86"/>
              <w:jc w:val="both"/>
              <w:rPr>
                <w:rFonts w:eastAsiaTheme="minorEastAsia"/>
                <w:lang w:val="sq-AL"/>
              </w:rPr>
            </w:pPr>
            <w:r w:rsidRPr="006937AF">
              <w:rPr>
                <w:lang w:val="sq-AL"/>
              </w:rPr>
              <w:t>punë</w:t>
            </w:r>
            <w:r w:rsidR="006E5EF3" w:rsidRPr="006937AF">
              <w:rPr>
                <w:lang w:val="sq-AL"/>
              </w:rPr>
              <w:t xml:space="preserve"> </w:t>
            </w:r>
            <w:r w:rsidRPr="006937AF">
              <w:rPr>
                <w:lang w:val="sq-AL"/>
              </w:rPr>
              <w:t>kërkuesve të papunë të regjistruar.</w:t>
            </w:r>
          </w:p>
        </w:tc>
      </w:tr>
      <w:tr w:rsidR="00E43898" w:rsidRPr="0099171D" w:rsidTr="00760D19">
        <w:trPr>
          <w:trHeight w:val="567"/>
        </w:trPr>
        <w:tc>
          <w:tcPr>
            <w:tcW w:w="2448" w:type="dxa"/>
            <w:shd w:val="clear" w:color="auto" w:fill="FFFFCC"/>
            <w:vAlign w:val="center"/>
            <w:hideMark/>
          </w:tcPr>
          <w:p w:rsidR="00623D8A" w:rsidRPr="006937AF" w:rsidRDefault="00623D8A" w:rsidP="007D6310">
            <w:pPr>
              <w:spacing w:before="240"/>
              <w:rPr>
                <w:rFonts w:ascii="Times New Roman" w:eastAsia="Times New Roman" w:hAnsi="Times New Roman" w:cs="Times New Roman"/>
                <w:noProof/>
                <w:color w:val="000000"/>
                <w:sz w:val="24"/>
                <w:szCs w:val="24"/>
                <w:lang w:val="sq-AL" w:eastAsia="sq-AL"/>
              </w:rPr>
            </w:pPr>
          </w:p>
          <w:p w:rsidR="00E43898" w:rsidRPr="006937AF" w:rsidRDefault="00E43898" w:rsidP="007D6310">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3.4. Koncepte statistikore dhe përkufizime</w:t>
            </w:r>
          </w:p>
        </w:tc>
        <w:tc>
          <w:tcPr>
            <w:tcW w:w="8234" w:type="dxa"/>
            <w:shd w:val="clear" w:color="auto" w:fill="auto"/>
            <w:vAlign w:val="center"/>
          </w:tcPr>
          <w:p w:rsidR="00C82D7D" w:rsidRPr="006937AF" w:rsidRDefault="00C82D7D" w:rsidP="002F4C51">
            <w:pPr>
              <w:spacing w:before="240" w:after="12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b/>
                <w:sz w:val="24"/>
                <w:szCs w:val="24"/>
                <w:lang w:val="sq-AL"/>
              </w:rPr>
              <w:t>Punësimi në sektorin shtetëror</w:t>
            </w:r>
            <w:r w:rsidRPr="006937AF">
              <w:rPr>
                <w:rFonts w:ascii="Times New Roman" w:hAnsi="Times New Roman" w:cs="Times New Roman"/>
                <w:sz w:val="24"/>
                <w:szCs w:val="24"/>
                <w:lang w:val="sq-AL"/>
              </w:rPr>
              <w:t xml:space="preserve"> përbëhet nga të gjithë të punësuarit në qeverinë qendrore, pushtetin vendor dhe ndërmarrjet publike buxhetore dhe jobuxhetore.</w:t>
            </w:r>
          </w:p>
          <w:p w:rsidR="00C82D7D" w:rsidRPr="006937AF" w:rsidRDefault="00C82D7D" w:rsidP="002F4C51">
            <w:pPr>
              <w:spacing w:before="120" w:after="12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b/>
                <w:sz w:val="24"/>
                <w:szCs w:val="24"/>
                <w:lang w:val="sq-AL"/>
              </w:rPr>
              <w:t>Punësimi në sektorin privat jo-bujqësor</w:t>
            </w:r>
            <w:r w:rsidRPr="006937AF">
              <w:rPr>
                <w:rFonts w:ascii="Times New Roman" w:hAnsi="Times New Roman" w:cs="Times New Roman"/>
                <w:sz w:val="24"/>
                <w:szCs w:val="24"/>
                <w:lang w:val="sq-AL"/>
              </w:rPr>
              <w:t xml:space="preserve"> përbëhet nga të gjithë personat në moshë pune që kanë një punë si të punësuar me pagë ose si të vetëpunësuar të deklarua</w:t>
            </w:r>
            <w:r w:rsidR="00117F86" w:rsidRPr="006937AF">
              <w:rPr>
                <w:rFonts w:ascii="Times New Roman" w:hAnsi="Times New Roman" w:cs="Times New Roman"/>
                <w:sz w:val="24"/>
                <w:szCs w:val="24"/>
                <w:lang w:val="sq-AL"/>
              </w:rPr>
              <w:t>r në Drejtorinë e Përgjithshme të</w:t>
            </w:r>
            <w:r w:rsidRPr="006937AF">
              <w:rPr>
                <w:rFonts w:ascii="Times New Roman" w:hAnsi="Times New Roman" w:cs="Times New Roman"/>
                <w:sz w:val="24"/>
                <w:szCs w:val="24"/>
                <w:lang w:val="sq-AL"/>
              </w:rPr>
              <w:t xml:space="preserve"> Tatimeve.</w:t>
            </w:r>
          </w:p>
          <w:p w:rsidR="00C82D7D" w:rsidRPr="006937AF" w:rsidRDefault="00C82D7D" w:rsidP="002F4C51">
            <w:pPr>
              <w:spacing w:before="120" w:after="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b/>
                <w:sz w:val="24"/>
                <w:szCs w:val="24"/>
                <w:lang w:val="sq-AL"/>
              </w:rPr>
              <w:t>Papunësia e regjistruar</w:t>
            </w:r>
            <w:r w:rsidR="00117F86" w:rsidRPr="006937AF">
              <w:rPr>
                <w:rFonts w:ascii="Times New Roman" w:hAnsi="Times New Roman" w:cs="Times New Roman"/>
                <w:sz w:val="24"/>
                <w:szCs w:val="24"/>
                <w:lang w:val="sq-AL"/>
              </w:rPr>
              <w:t xml:space="preserve"> përbëhet nga të gjith</w:t>
            </w:r>
            <w:r w:rsidRPr="006937AF">
              <w:rPr>
                <w:rFonts w:ascii="Times New Roman" w:hAnsi="Times New Roman" w:cs="Times New Roman"/>
                <w:sz w:val="24"/>
                <w:szCs w:val="24"/>
                <w:lang w:val="sq-AL"/>
              </w:rPr>
              <w:t>ë personat që regjistrohen në zyrat e punësimit në bazë të VKM Nr. 70, datë 11.02.1999 "Për evidentimin e punëkërkuesve të papunë".</w:t>
            </w:r>
            <w:r w:rsidR="00A85227" w:rsidRPr="006937AF">
              <w:rPr>
                <w:rFonts w:ascii="Times New Roman" w:hAnsi="Times New Roman" w:cs="Times New Roman"/>
                <w:sz w:val="24"/>
                <w:szCs w:val="24"/>
                <w:lang w:val="sq-AL"/>
              </w:rPr>
              <w:t xml:space="preserve"> </w:t>
            </w:r>
          </w:p>
          <w:p w:rsidR="00C82D7D" w:rsidRPr="006937AF" w:rsidRDefault="00C82D7D" w:rsidP="002F4C51">
            <w:pPr>
              <w:spacing w:before="120" w:after="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Sipas këtij ligji, </w:t>
            </w:r>
            <w:r w:rsidRPr="006937AF">
              <w:rPr>
                <w:rFonts w:ascii="Times New Roman" w:hAnsi="Times New Roman" w:cs="Times New Roman"/>
                <w:b/>
                <w:sz w:val="24"/>
                <w:szCs w:val="24"/>
                <w:lang w:val="sq-AL"/>
              </w:rPr>
              <w:t>"punëkërkues",</w:t>
            </w:r>
            <w:r w:rsidRPr="006937AF">
              <w:rPr>
                <w:rFonts w:ascii="Times New Roman" w:hAnsi="Times New Roman" w:cs="Times New Roman"/>
                <w:sz w:val="24"/>
                <w:szCs w:val="24"/>
                <w:lang w:val="sq-AL"/>
              </w:rPr>
              <w:t xml:space="preserve"> është çdo person i papunë, i disponueshëm për punësim, i cili paraqitet periodikisht në zyrën përkatëse të punësimit. Të tillë konsiderohen dhe personat të cilët janë në marrëdhënie pune ose të vetëpunësuar, por që kërkojnë një punë të re. Punëkërkuesi është një person, i cili:</w:t>
            </w:r>
          </w:p>
          <w:p w:rsidR="00C82D7D" w:rsidRPr="006937AF" w:rsidRDefault="00EE37DC" w:rsidP="002F4C51">
            <w:pPr>
              <w:pStyle w:val="ListParagraph"/>
              <w:numPr>
                <w:ilvl w:val="0"/>
                <w:numId w:val="24"/>
              </w:numPr>
              <w:spacing w:after="240"/>
              <w:ind w:right="86"/>
              <w:jc w:val="both"/>
              <w:rPr>
                <w:lang w:val="sq-AL"/>
              </w:rPr>
            </w:pPr>
            <w:r w:rsidRPr="006937AF">
              <w:rPr>
                <w:lang w:val="sq-AL"/>
              </w:rPr>
              <w:t>J</w:t>
            </w:r>
            <w:r w:rsidR="00C82D7D" w:rsidRPr="006937AF">
              <w:rPr>
                <w:lang w:val="sq-AL"/>
              </w:rPr>
              <w:t>eton në Shqipëri</w:t>
            </w:r>
          </w:p>
          <w:p w:rsidR="00C82D7D" w:rsidRPr="006937AF" w:rsidRDefault="00EE37DC" w:rsidP="002F4C51">
            <w:pPr>
              <w:pStyle w:val="ListParagraph"/>
              <w:numPr>
                <w:ilvl w:val="0"/>
                <w:numId w:val="24"/>
              </w:numPr>
              <w:spacing w:after="240"/>
              <w:ind w:right="86"/>
              <w:jc w:val="both"/>
              <w:rPr>
                <w:lang w:val="sq-AL"/>
              </w:rPr>
            </w:pPr>
            <w:r w:rsidRPr="006937AF">
              <w:rPr>
                <w:lang w:val="sq-AL"/>
              </w:rPr>
              <w:t>Ë</w:t>
            </w:r>
            <w:r w:rsidR="00C82D7D" w:rsidRPr="006937AF">
              <w:rPr>
                <w:lang w:val="sq-AL"/>
              </w:rPr>
              <w:t>shtë mbi 16 vjeç</w:t>
            </w:r>
          </w:p>
          <w:p w:rsidR="00EE37DC" w:rsidRPr="006937AF" w:rsidRDefault="00EE37DC" w:rsidP="002F4C51">
            <w:pPr>
              <w:pStyle w:val="ListParagraph"/>
              <w:numPr>
                <w:ilvl w:val="0"/>
                <w:numId w:val="24"/>
              </w:numPr>
              <w:spacing w:after="240"/>
              <w:ind w:right="86"/>
              <w:jc w:val="both"/>
              <w:rPr>
                <w:lang w:val="sq-AL"/>
              </w:rPr>
            </w:pPr>
            <w:r w:rsidRPr="006937AF">
              <w:rPr>
                <w:lang w:val="sq-AL"/>
              </w:rPr>
              <w:t>P</w:t>
            </w:r>
            <w:r w:rsidR="00C82D7D" w:rsidRPr="006937AF">
              <w:rPr>
                <w:lang w:val="sq-AL"/>
              </w:rPr>
              <w:t>araqitet personalisht në Zyrën e Punësimit për të gjetur punë</w:t>
            </w:r>
          </w:p>
          <w:p w:rsidR="00785798" w:rsidRPr="006937AF" w:rsidRDefault="00EE37DC" w:rsidP="002F4C51">
            <w:pPr>
              <w:pStyle w:val="ListParagraph"/>
              <w:numPr>
                <w:ilvl w:val="0"/>
                <w:numId w:val="24"/>
              </w:numPr>
              <w:spacing w:after="240"/>
              <w:ind w:right="86"/>
              <w:jc w:val="both"/>
              <w:rPr>
                <w:lang w:val="sq-AL"/>
              </w:rPr>
            </w:pPr>
            <w:r w:rsidRPr="006937AF">
              <w:rPr>
                <w:lang w:val="sq-AL"/>
              </w:rPr>
              <w:t>Ë</w:t>
            </w:r>
            <w:r w:rsidR="00C82D7D" w:rsidRPr="006937AF">
              <w:rPr>
                <w:lang w:val="sq-AL"/>
              </w:rPr>
              <w:t>shtë i aftë për punë</w:t>
            </w:r>
            <w:r w:rsidR="00C857C4" w:rsidRPr="006937AF">
              <w:rPr>
                <w:lang w:val="sq-AL"/>
              </w:rPr>
              <w:t xml:space="preserve">      </w:t>
            </w:r>
          </w:p>
        </w:tc>
      </w:tr>
      <w:tr w:rsidR="00A9519E" w:rsidRPr="004956F6" w:rsidTr="00760D19">
        <w:trPr>
          <w:trHeight w:val="567"/>
        </w:trPr>
        <w:tc>
          <w:tcPr>
            <w:tcW w:w="2448" w:type="dxa"/>
            <w:shd w:val="clear" w:color="auto" w:fill="FFFFCC"/>
            <w:vAlign w:val="center"/>
            <w:hideMark/>
          </w:tcPr>
          <w:p w:rsidR="00A9519E" w:rsidRPr="006937AF" w:rsidRDefault="00A9519E" w:rsidP="007D6310">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3.5. Njësia statistikore</w:t>
            </w:r>
          </w:p>
        </w:tc>
        <w:tc>
          <w:tcPr>
            <w:tcW w:w="8234" w:type="dxa"/>
            <w:shd w:val="clear" w:color="auto" w:fill="auto"/>
            <w:noWrap/>
            <w:vAlign w:val="center"/>
            <w:hideMark/>
          </w:tcPr>
          <w:p w:rsidR="00F05FE5" w:rsidRPr="006937AF" w:rsidRDefault="00117F86" w:rsidP="009E24E8">
            <w:pPr>
              <w:shd w:val="clear" w:color="auto" w:fill="FFFFFF"/>
              <w:spacing w:before="240" w:after="24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Njësia statistikore e </w:t>
            </w:r>
            <w:r w:rsidR="005020E8" w:rsidRPr="006937AF">
              <w:rPr>
                <w:rFonts w:ascii="Times New Roman" w:hAnsi="Times New Roman" w:cs="Times New Roman"/>
                <w:sz w:val="24"/>
                <w:szCs w:val="24"/>
                <w:lang w:val="sq-AL"/>
              </w:rPr>
              <w:t>t</w:t>
            </w:r>
            <w:r w:rsidRPr="006937AF">
              <w:rPr>
                <w:rFonts w:ascii="Times New Roman" w:hAnsi="Times New Roman" w:cs="Times New Roman"/>
                <w:sz w:val="24"/>
                <w:szCs w:val="24"/>
                <w:lang w:val="sq-AL"/>
              </w:rPr>
              <w:t xml:space="preserve">ë dhënave </w:t>
            </w:r>
            <w:r w:rsidR="005F0A61" w:rsidRPr="006937AF">
              <w:rPr>
                <w:rFonts w:ascii="Times New Roman" w:hAnsi="Times New Roman" w:cs="Times New Roman"/>
                <w:sz w:val="24"/>
                <w:szCs w:val="24"/>
                <w:lang w:val="sq-AL"/>
              </w:rPr>
              <w:t>A</w:t>
            </w:r>
            <w:r w:rsidRPr="006937AF">
              <w:rPr>
                <w:rFonts w:ascii="Times New Roman" w:hAnsi="Times New Roman" w:cs="Times New Roman"/>
                <w:sz w:val="24"/>
                <w:szCs w:val="24"/>
                <w:lang w:val="sq-AL"/>
              </w:rPr>
              <w:t xml:space="preserve">dministrative të </w:t>
            </w:r>
            <w:r w:rsidR="002F0B5B" w:rsidRPr="006937AF">
              <w:rPr>
                <w:rFonts w:ascii="Times New Roman" w:hAnsi="Times New Roman" w:cs="Times New Roman"/>
                <w:sz w:val="24"/>
                <w:szCs w:val="24"/>
                <w:lang w:val="sq-AL"/>
              </w:rPr>
              <w:t>T</w:t>
            </w:r>
            <w:r w:rsidRPr="006937AF">
              <w:rPr>
                <w:rFonts w:ascii="Times New Roman" w:hAnsi="Times New Roman" w:cs="Times New Roman"/>
                <w:sz w:val="24"/>
                <w:szCs w:val="24"/>
                <w:lang w:val="sq-AL"/>
              </w:rPr>
              <w:t xml:space="preserve">regut të </w:t>
            </w:r>
            <w:r w:rsidR="002F0B5B" w:rsidRPr="006937AF">
              <w:rPr>
                <w:rFonts w:ascii="Times New Roman" w:hAnsi="Times New Roman" w:cs="Times New Roman"/>
                <w:sz w:val="24"/>
                <w:szCs w:val="24"/>
                <w:lang w:val="sq-AL"/>
              </w:rPr>
              <w:t>P</w:t>
            </w:r>
            <w:r w:rsidR="00994444" w:rsidRPr="006937AF">
              <w:rPr>
                <w:rFonts w:ascii="Times New Roman" w:hAnsi="Times New Roman" w:cs="Times New Roman"/>
                <w:sz w:val="24"/>
                <w:szCs w:val="24"/>
                <w:lang w:val="sq-AL"/>
              </w:rPr>
              <w:t>unës</w:t>
            </w:r>
            <w:r w:rsidR="005D448F" w:rsidRPr="006937AF">
              <w:rPr>
                <w:rFonts w:ascii="Times New Roman" w:hAnsi="Times New Roman" w:cs="Times New Roman"/>
                <w:sz w:val="24"/>
                <w:szCs w:val="24"/>
                <w:lang w:val="sq-AL"/>
              </w:rPr>
              <w:t xml:space="preserve"> janë </w:t>
            </w:r>
            <w:r w:rsidR="00994444" w:rsidRPr="006937AF">
              <w:rPr>
                <w:rFonts w:ascii="Times New Roman" w:hAnsi="Times New Roman" w:cs="Times New Roman"/>
                <w:sz w:val="24"/>
                <w:szCs w:val="24"/>
                <w:lang w:val="sq-AL"/>
              </w:rPr>
              <w:t>të punësuarit</w:t>
            </w:r>
            <w:r w:rsidR="005D448F" w:rsidRPr="006937AF">
              <w:rPr>
                <w:rFonts w:ascii="Times New Roman" w:hAnsi="Times New Roman" w:cs="Times New Roman"/>
                <w:sz w:val="24"/>
                <w:szCs w:val="24"/>
                <w:lang w:val="sq-AL"/>
              </w:rPr>
              <w:t xml:space="preserve"> në sektorin privat jobujqësor, </w:t>
            </w:r>
            <w:r w:rsidR="00994444" w:rsidRPr="006937AF">
              <w:rPr>
                <w:rFonts w:ascii="Times New Roman" w:hAnsi="Times New Roman" w:cs="Times New Roman"/>
                <w:sz w:val="24"/>
                <w:szCs w:val="24"/>
                <w:lang w:val="sq-AL"/>
              </w:rPr>
              <w:t xml:space="preserve">të punësuarit </w:t>
            </w:r>
            <w:r w:rsidR="005D448F" w:rsidRPr="006937AF">
              <w:rPr>
                <w:rFonts w:ascii="Times New Roman" w:hAnsi="Times New Roman" w:cs="Times New Roman"/>
                <w:sz w:val="24"/>
                <w:szCs w:val="24"/>
                <w:lang w:val="sq-AL"/>
              </w:rPr>
              <w:t xml:space="preserve">në sektorin shtetëror, </w:t>
            </w:r>
            <w:r w:rsidR="00994444" w:rsidRPr="006937AF">
              <w:rPr>
                <w:rFonts w:ascii="Times New Roman" w:hAnsi="Times New Roman" w:cs="Times New Roman"/>
                <w:sz w:val="24"/>
                <w:szCs w:val="24"/>
                <w:lang w:val="sq-AL"/>
              </w:rPr>
              <w:t xml:space="preserve">të punësuarit </w:t>
            </w:r>
            <w:r w:rsidR="005D448F" w:rsidRPr="006937AF">
              <w:rPr>
                <w:rFonts w:ascii="Times New Roman" w:hAnsi="Times New Roman" w:cs="Times New Roman"/>
                <w:sz w:val="24"/>
                <w:szCs w:val="24"/>
                <w:lang w:val="sq-AL"/>
              </w:rPr>
              <w:t>në sektorin privat bu</w:t>
            </w:r>
            <w:r w:rsidR="00B80D53">
              <w:rPr>
                <w:rFonts w:ascii="Times New Roman" w:hAnsi="Times New Roman" w:cs="Times New Roman"/>
                <w:sz w:val="24"/>
                <w:szCs w:val="24"/>
                <w:lang w:val="sq-AL"/>
              </w:rPr>
              <w:t>jqësor, papunësia e regjistruar</w:t>
            </w:r>
            <w:r w:rsidR="00C74355" w:rsidRPr="006937AF">
              <w:rPr>
                <w:rFonts w:ascii="Times New Roman" w:hAnsi="Times New Roman" w:cs="Times New Roman"/>
                <w:sz w:val="24"/>
                <w:szCs w:val="24"/>
                <w:lang w:val="sq-AL"/>
              </w:rPr>
              <w:t>.</w:t>
            </w:r>
          </w:p>
        </w:tc>
      </w:tr>
      <w:tr w:rsidR="00A9519E" w:rsidRPr="004956F6" w:rsidTr="00760D19">
        <w:trPr>
          <w:trHeight w:val="567"/>
        </w:trPr>
        <w:tc>
          <w:tcPr>
            <w:tcW w:w="2448" w:type="dxa"/>
            <w:shd w:val="clear" w:color="auto" w:fill="FFFFCC"/>
            <w:vAlign w:val="center"/>
            <w:hideMark/>
          </w:tcPr>
          <w:p w:rsidR="00A9519E" w:rsidRPr="006937AF" w:rsidRDefault="00A9519E" w:rsidP="007D6310">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3.6. Popullata statistikore </w:t>
            </w:r>
          </w:p>
        </w:tc>
        <w:tc>
          <w:tcPr>
            <w:tcW w:w="8234" w:type="dxa"/>
            <w:shd w:val="clear" w:color="auto" w:fill="auto"/>
            <w:vAlign w:val="center"/>
          </w:tcPr>
          <w:p w:rsidR="00E3357E" w:rsidRPr="006937AF" w:rsidRDefault="00FC4365" w:rsidP="005C513A">
            <w:pPr>
              <w:shd w:val="clear" w:color="auto" w:fill="FFFFFF"/>
              <w:spacing w:before="240" w:after="24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Popullata statistikore i referohet popullsisë që përfiton shërbimet</w:t>
            </w:r>
            <w:r w:rsidR="009535E9" w:rsidRPr="006937AF">
              <w:rPr>
                <w:rFonts w:ascii="Times New Roman" w:hAnsi="Times New Roman" w:cs="Times New Roman"/>
                <w:sz w:val="24"/>
                <w:szCs w:val="24"/>
                <w:lang w:val="sq-AL"/>
              </w:rPr>
              <w:t>: forcës së punës;</w:t>
            </w:r>
            <w:r w:rsidR="00117F86" w:rsidRPr="006937AF">
              <w:rPr>
                <w:rFonts w:ascii="Times New Roman" w:hAnsi="Times New Roman" w:cs="Times New Roman"/>
                <w:sz w:val="24"/>
                <w:szCs w:val="24"/>
                <w:lang w:val="sq-AL"/>
              </w:rPr>
              <w:t xml:space="preserve"> </w:t>
            </w:r>
            <w:r w:rsidR="009535E9" w:rsidRPr="006937AF">
              <w:rPr>
                <w:rFonts w:ascii="Times New Roman" w:hAnsi="Times New Roman" w:cs="Times New Roman"/>
                <w:sz w:val="24"/>
                <w:szCs w:val="24"/>
                <w:lang w:val="sq-AL"/>
              </w:rPr>
              <w:t>punëkërkuesve të papunë të regjistruar sipas gjinisë dhe nivelit arsimor;</w:t>
            </w:r>
            <w:r w:rsidR="009535E9" w:rsidRPr="006937AF">
              <w:rPr>
                <w:rFonts w:ascii="Times New Roman" w:eastAsia="Times New Roman" w:hAnsi="Times New Roman" w:cs="Times New Roman"/>
                <w:sz w:val="24"/>
                <w:szCs w:val="24"/>
                <w:lang w:val="sq-AL"/>
              </w:rPr>
              <w:t xml:space="preserve"> ligjvënës, nëpunës të lartë dhe drejtuese; specialistë, teknikë dhe ndihmës specialistë; nëpunës të thjeshtë; punëtorë; të punësuar në sektorin shtetëror; të punësuar në sektorin privat jo-bujqësor; të punësuar në sektorin bujqësor; punëkërkues të papunë të regjistruar për herë të parë në zyrat e punës; punëkërkues të papunë të regjistruar me aftësi të kufizuar; punëkërkues të papunë të regjistruar romë dhe egjiptianë; përfitues të pagesës së papunësisë  së regjistruar; punëkërkues të papunë të regjistruar në ndihmë ekonomike.                                                                                                         </w:t>
            </w:r>
          </w:p>
        </w:tc>
      </w:tr>
      <w:tr w:rsidR="00A9519E" w:rsidRPr="004956F6" w:rsidTr="00760D19">
        <w:trPr>
          <w:trHeight w:val="567"/>
        </w:trPr>
        <w:tc>
          <w:tcPr>
            <w:tcW w:w="2448" w:type="dxa"/>
            <w:shd w:val="clear" w:color="auto" w:fill="FFFFCC"/>
            <w:vAlign w:val="center"/>
            <w:hideMark/>
          </w:tcPr>
          <w:p w:rsidR="00A9519E" w:rsidRPr="006937AF" w:rsidRDefault="00A9519E" w:rsidP="007D6310">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3.7. Zona e referencës</w:t>
            </w:r>
          </w:p>
        </w:tc>
        <w:tc>
          <w:tcPr>
            <w:tcW w:w="8234" w:type="dxa"/>
            <w:shd w:val="clear" w:color="auto" w:fill="auto"/>
            <w:noWrap/>
            <w:vAlign w:val="center"/>
            <w:hideMark/>
          </w:tcPr>
          <w:p w:rsidR="00A9519E" w:rsidRPr="006937AF" w:rsidRDefault="002F0B5B" w:rsidP="005C513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sz w:val="24"/>
                <w:szCs w:val="24"/>
                <w:lang w:val="sq-AL"/>
              </w:rPr>
              <w:t xml:space="preserve">Statistikat </w:t>
            </w:r>
            <w:r w:rsidR="005F0A61" w:rsidRPr="006937AF">
              <w:rPr>
                <w:rFonts w:ascii="Times New Roman" w:hAnsi="Times New Roman" w:cs="Times New Roman"/>
                <w:sz w:val="24"/>
                <w:szCs w:val="24"/>
                <w:lang w:val="sq-AL"/>
              </w:rPr>
              <w:t>A</w:t>
            </w:r>
            <w:r w:rsidR="00010DFE" w:rsidRPr="006937AF">
              <w:rPr>
                <w:rFonts w:ascii="Times New Roman" w:hAnsi="Times New Roman" w:cs="Times New Roman"/>
                <w:sz w:val="24"/>
                <w:szCs w:val="24"/>
                <w:lang w:val="sq-AL"/>
              </w:rPr>
              <w:t>dministrative të Tregut të Punës</w:t>
            </w:r>
            <w:r w:rsidR="00010DFE" w:rsidRPr="006937AF">
              <w:rPr>
                <w:rFonts w:ascii="Times New Roman" w:hAnsi="Times New Roman" w:cs="Times New Roman"/>
                <w:sz w:val="24"/>
                <w:szCs w:val="24"/>
                <w:lang w:val="sq-AL" w:eastAsia="ja-JP"/>
              </w:rPr>
              <w:t xml:space="preserve"> </w:t>
            </w:r>
            <w:r w:rsidRPr="006937AF">
              <w:rPr>
                <w:rFonts w:ascii="Times New Roman" w:hAnsi="Times New Roman" w:cs="Times New Roman"/>
                <w:sz w:val="24"/>
                <w:szCs w:val="24"/>
                <w:lang w:val="sq-AL"/>
              </w:rPr>
              <w:t>mbulojnë</w:t>
            </w:r>
            <w:r w:rsidR="00010DFE" w:rsidRPr="006937AF">
              <w:rPr>
                <w:rFonts w:ascii="Times New Roman" w:hAnsi="Times New Roman" w:cs="Times New Roman"/>
                <w:sz w:val="24"/>
                <w:szCs w:val="24"/>
                <w:lang w:val="sq-AL"/>
              </w:rPr>
              <w:t xml:space="preserve"> të gjithë territorin e Republikës së Shqipërisë</w:t>
            </w:r>
            <w:r w:rsidR="0070125A">
              <w:rPr>
                <w:rFonts w:ascii="Times New Roman" w:hAnsi="Times New Roman" w:cs="Times New Roman"/>
                <w:sz w:val="24"/>
                <w:szCs w:val="24"/>
                <w:lang w:val="sq-AL"/>
              </w:rPr>
              <w:t>.</w:t>
            </w:r>
          </w:p>
        </w:tc>
      </w:tr>
      <w:tr w:rsidR="00E43898" w:rsidRPr="004956F6" w:rsidTr="00760D19">
        <w:trPr>
          <w:trHeight w:val="341"/>
        </w:trPr>
        <w:tc>
          <w:tcPr>
            <w:tcW w:w="2448" w:type="dxa"/>
            <w:shd w:val="clear" w:color="auto" w:fill="FFFFCC"/>
            <w:vAlign w:val="center"/>
            <w:hideMark/>
          </w:tcPr>
          <w:p w:rsidR="00E43898" w:rsidRPr="006937AF" w:rsidRDefault="00E43898" w:rsidP="007D6310">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 xml:space="preserve">3.8. </w:t>
            </w:r>
            <w:r w:rsidRPr="006937AF">
              <w:rPr>
                <w:rFonts w:ascii="Times New Roman" w:eastAsia="Times New Roman" w:hAnsi="Times New Roman" w:cs="Times New Roman"/>
                <w:noProof/>
                <w:color w:val="000000" w:themeColor="text1"/>
                <w:sz w:val="24"/>
                <w:szCs w:val="24"/>
                <w:lang w:val="sq-AL" w:eastAsia="sq-AL"/>
              </w:rPr>
              <w:t>Mbulimi në kohë</w:t>
            </w:r>
            <w:r w:rsidRPr="006937AF">
              <w:rPr>
                <w:rFonts w:ascii="Times New Roman" w:eastAsia="Times New Roman" w:hAnsi="Times New Roman" w:cs="Times New Roman"/>
                <w:noProof/>
                <w:color w:val="000000"/>
                <w:sz w:val="24"/>
                <w:szCs w:val="24"/>
                <w:lang w:val="sq-AL" w:eastAsia="sq-AL"/>
              </w:rPr>
              <w:t> </w:t>
            </w:r>
          </w:p>
        </w:tc>
        <w:tc>
          <w:tcPr>
            <w:tcW w:w="8234" w:type="dxa"/>
            <w:shd w:val="clear" w:color="auto" w:fill="auto"/>
            <w:vAlign w:val="center"/>
          </w:tcPr>
          <w:p w:rsidR="006804C9" w:rsidRPr="006937AF" w:rsidRDefault="006804C9" w:rsidP="001479FD">
            <w:pPr>
              <w:spacing w:before="240" w:after="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Të dhënat janë të disponueshme nga viti </w:t>
            </w:r>
            <w:r w:rsidR="005020E8" w:rsidRPr="006937AF">
              <w:rPr>
                <w:rFonts w:ascii="Times New Roman" w:hAnsi="Times New Roman" w:cs="Times New Roman"/>
                <w:sz w:val="24"/>
                <w:szCs w:val="24"/>
                <w:lang w:val="sq-AL"/>
              </w:rPr>
              <w:t xml:space="preserve">2000 </w:t>
            </w:r>
            <w:r w:rsidRPr="006937AF">
              <w:rPr>
                <w:rFonts w:ascii="Times New Roman" w:hAnsi="Times New Roman" w:cs="Times New Roman"/>
                <w:sz w:val="24"/>
                <w:szCs w:val="24"/>
                <w:lang w:val="sq-AL"/>
              </w:rPr>
              <w:t>dhe në vazhdim për:</w:t>
            </w:r>
          </w:p>
          <w:p w:rsidR="004C3EC9" w:rsidRPr="006937AF" w:rsidRDefault="004C3EC9" w:rsidP="001479FD">
            <w:pPr>
              <w:pStyle w:val="ListParagraph"/>
              <w:numPr>
                <w:ilvl w:val="0"/>
                <w:numId w:val="32"/>
              </w:numPr>
              <w:spacing w:after="240"/>
              <w:ind w:left="720" w:right="86"/>
              <w:jc w:val="both"/>
              <w:rPr>
                <w:rFonts w:eastAsiaTheme="minorEastAsia"/>
                <w:lang w:val="sq-AL"/>
              </w:rPr>
            </w:pPr>
            <w:r w:rsidRPr="006937AF">
              <w:rPr>
                <w:lang w:val="sq-AL" w:eastAsia="sq-AL"/>
              </w:rPr>
              <w:t xml:space="preserve">Të dhënat lidhur me statistikat </w:t>
            </w:r>
            <w:r w:rsidR="005F0A61" w:rsidRPr="006937AF">
              <w:rPr>
                <w:lang w:val="sq-AL"/>
              </w:rPr>
              <w:t>A</w:t>
            </w:r>
            <w:r w:rsidR="002F0B5B" w:rsidRPr="006937AF">
              <w:rPr>
                <w:lang w:val="sq-AL"/>
              </w:rPr>
              <w:t>d</w:t>
            </w:r>
            <w:r w:rsidR="00010DFE" w:rsidRPr="006937AF">
              <w:rPr>
                <w:lang w:val="sq-AL"/>
              </w:rPr>
              <w:t xml:space="preserve">ministrative të Tregut të Punës </w:t>
            </w:r>
            <w:r w:rsidRPr="006937AF">
              <w:rPr>
                <w:lang w:val="sq-AL"/>
              </w:rPr>
              <w:t>p</w:t>
            </w:r>
            <w:r w:rsidRPr="006937AF">
              <w:rPr>
                <w:lang w:val="sq-AL" w:eastAsia="sq-AL"/>
              </w:rPr>
              <w:t xml:space="preserve">ër </w:t>
            </w:r>
            <w:r w:rsidRPr="006937AF">
              <w:rPr>
                <w:lang w:val="sq-AL"/>
              </w:rPr>
              <w:t xml:space="preserve">bilancin e forcave të punës, </w:t>
            </w:r>
          </w:p>
          <w:p w:rsidR="004C3EC9" w:rsidRPr="006937AF" w:rsidRDefault="00D25AE5" w:rsidP="001479FD">
            <w:pPr>
              <w:pStyle w:val="ListParagraph"/>
              <w:numPr>
                <w:ilvl w:val="0"/>
                <w:numId w:val="32"/>
              </w:numPr>
              <w:spacing w:after="240"/>
              <w:ind w:left="720" w:right="86"/>
              <w:jc w:val="both"/>
              <w:rPr>
                <w:rFonts w:eastAsiaTheme="minorEastAsia"/>
                <w:lang w:val="sq-AL"/>
              </w:rPr>
            </w:pPr>
            <w:r w:rsidRPr="006937AF">
              <w:rPr>
                <w:lang w:val="sq-AL"/>
              </w:rPr>
              <w:t>P</w:t>
            </w:r>
            <w:r w:rsidR="004C3EC9" w:rsidRPr="006937AF">
              <w:rPr>
                <w:lang w:val="sq-AL"/>
              </w:rPr>
              <w:t xml:space="preserve">unëkërkuesit e papunë të regjistruar sipas gjinisë dhe nivelit arsimor, </w:t>
            </w:r>
          </w:p>
          <w:p w:rsidR="004C3EC9" w:rsidRPr="006937AF" w:rsidRDefault="00D25AE5" w:rsidP="002F4C51">
            <w:pPr>
              <w:pStyle w:val="ListParagraph"/>
              <w:numPr>
                <w:ilvl w:val="0"/>
                <w:numId w:val="32"/>
              </w:numPr>
              <w:spacing w:after="120"/>
              <w:ind w:left="720" w:right="86"/>
              <w:jc w:val="both"/>
              <w:rPr>
                <w:rFonts w:eastAsiaTheme="minorEastAsia"/>
                <w:lang w:val="sq-AL"/>
              </w:rPr>
            </w:pPr>
            <w:r w:rsidRPr="006937AF">
              <w:rPr>
                <w:lang w:val="sq-AL"/>
              </w:rPr>
              <w:t>T</w:t>
            </w:r>
            <w:r w:rsidR="004C3EC9" w:rsidRPr="006937AF">
              <w:rPr>
                <w:lang w:val="sq-AL"/>
              </w:rPr>
              <w:t>ë punësuarit në sektorin shtetëror sipas grupeve kryesore të profesioneve,</w:t>
            </w:r>
          </w:p>
          <w:p w:rsidR="004C3EC9" w:rsidRPr="006937AF" w:rsidRDefault="006804C9" w:rsidP="002F4C51">
            <w:pPr>
              <w:spacing w:before="120" w:after="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Të dhënat janë të disponueshme nga viti </w:t>
            </w:r>
            <w:r w:rsidR="005020E8" w:rsidRPr="006937AF">
              <w:rPr>
                <w:rFonts w:ascii="Times New Roman" w:hAnsi="Times New Roman" w:cs="Times New Roman"/>
                <w:sz w:val="24"/>
                <w:szCs w:val="24"/>
                <w:lang w:val="sq-AL"/>
              </w:rPr>
              <w:t xml:space="preserve">2000 </w:t>
            </w:r>
            <w:r w:rsidRPr="006937AF">
              <w:rPr>
                <w:rFonts w:ascii="Times New Roman" w:hAnsi="Times New Roman" w:cs="Times New Roman"/>
                <w:sz w:val="24"/>
                <w:szCs w:val="24"/>
                <w:lang w:val="sq-AL"/>
              </w:rPr>
              <w:t>dhe në vazhdim për:</w:t>
            </w:r>
          </w:p>
          <w:p w:rsidR="004C3EC9" w:rsidRPr="006937AF" w:rsidRDefault="00D25AE5" w:rsidP="001479FD">
            <w:pPr>
              <w:pStyle w:val="ListParagraph"/>
              <w:numPr>
                <w:ilvl w:val="0"/>
                <w:numId w:val="33"/>
              </w:numPr>
              <w:spacing w:after="240"/>
              <w:ind w:left="720" w:right="86"/>
              <w:jc w:val="both"/>
              <w:rPr>
                <w:rFonts w:eastAsiaTheme="minorEastAsia"/>
                <w:lang w:val="sq-AL"/>
              </w:rPr>
            </w:pPr>
            <w:r w:rsidRPr="006937AF">
              <w:rPr>
                <w:lang w:val="sq-AL"/>
              </w:rPr>
              <w:t>P</w:t>
            </w:r>
            <w:r w:rsidR="004C3EC9" w:rsidRPr="006937AF">
              <w:rPr>
                <w:lang w:val="sq-AL"/>
              </w:rPr>
              <w:t>unësimit sipas burimeve administrative dhe sektori bujqësor</w:t>
            </w:r>
          </w:p>
          <w:p w:rsidR="004C3EC9" w:rsidRPr="006937AF" w:rsidRDefault="00D25AE5" w:rsidP="001479FD">
            <w:pPr>
              <w:pStyle w:val="ListParagraph"/>
              <w:numPr>
                <w:ilvl w:val="0"/>
                <w:numId w:val="33"/>
              </w:numPr>
              <w:spacing w:after="240"/>
              <w:ind w:left="720" w:right="86"/>
              <w:jc w:val="both"/>
              <w:rPr>
                <w:rFonts w:eastAsiaTheme="minorEastAsia"/>
                <w:lang w:val="sq-AL"/>
              </w:rPr>
            </w:pPr>
            <w:r w:rsidRPr="006937AF">
              <w:rPr>
                <w:lang w:val="sq-AL"/>
              </w:rPr>
              <w:t>P</w:t>
            </w:r>
            <w:r w:rsidR="004C3EC9" w:rsidRPr="006937AF">
              <w:rPr>
                <w:lang w:val="sq-AL"/>
              </w:rPr>
              <w:t xml:space="preserve">unëkërkuesve të papunë të regjistruar. </w:t>
            </w:r>
          </w:p>
        </w:tc>
      </w:tr>
      <w:tr w:rsidR="00B15F7B" w:rsidRPr="006937AF" w:rsidTr="00760D19">
        <w:trPr>
          <w:trHeight w:val="683"/>
        </w:trPr>
        <w:tc>
          <w:tcPr>
            <w:tcW w:w="2448" w:type="dxa"/>
            <w:shd w:val="clear" w:color="auto" w:fill="FFFFCC"/>
            <w:noWrap/>
            <w:vAlign w:val="center"/>
            <w:hideMark/>
          </w:tcPr>
          <w:p w:rsidR="00343A0D" w:rsidRPr="006937AF" w:rsidRDefault="00343A0D" w:rsidP="007D6310">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lastRenderedPageBreak/>
              <w:t>3.9. Periudha bazë</w:t>
            </w:r>
          </w:p>
        </w:tc>
        <w:tc>
          <w:tcPr>
            <w:tcW w:w="8234" w:type="dxa"/>
            <w:shd w:val="clear" w:color="auto" w:fill="auto"/>
            <w:noWrap/>
            <w:vAlign w:val="center"/>
            <w:hideMark/>
          </w:tcPr>
          <w:p w:rsidR="00343A0D" w:rsidRPr="00AA3838" w:rsidRDefault="00B20E5F" w:rsidP="005C513A">
            <w:pPr>
              <w:spacing w:before="240" w:after="24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Nuk aplikohet</w:t>
            </w:r>
            <w:r w:rsidR="001D754E" w:rsidRPr="006937AF">
              <w:rPr>
                <w:rFonts w:ascii="Times New Roman" w:hAnsi="Times New Roman" w:cs="Times New Roman"/>
                <w:sz w:val="24"/>
                <w:szCs w:val="24"/>
                <w:lang w:val="sq-AL"/>
              </w:rPr>
              <w:t>.</w:t>
            </w:r>
          </w:p>
        </w:tc>
      </w:tr>
      <w:tr w:rsidR="00B15F7B" w:rsidRPr="004956F6" w:rsidTr="00760D19">
        <w:trPr>
          <w:trHeight w:val="567"/>
        </w:trPr>
        <w:tc>
          <w:tcPr>
            <w:tcW w:w="2448" w:type="dxa"/>
            <w:shd w:val="clear" w:color="auto" w:fill="FBD4B4" w:themeFill="accent6" w:themeFillTint="66"/>
            <w:noWrap/>
            <w:vAlign w:val="center"/>
            <w:hideMark/>
          </w:tcPr>
          <w:p w:rsidR="00343A0D" w:rsidRPr="006937AF" w:rsidRDefault="00343A0D"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101271892"/>
            <w:r w:rsidRPr="006937AF">
              <w:rPr>
                <w:rFonts w:ascii="Times New Roman" w:eastAsia="Times New Roman" w:hAnsi="Times New Roman" w:cs="Times New Roman"/>
                <w:noProof/>
                <w:color w:val="000000"/>
                <w:sz w:val="24"/>
                <w:szCs w:val="24"/>
                <w:lang w:val="sq-AL" w:eastAsia="sq-AL"/>
              </w:rPr>
              <w:t>4</w:t>
            </w:r>
            <w:r w:rsidRPr="006937AF">
              <w:rPr>
                <w:rFonts w:ascii="Times New Roman" w:eastAsia="Times New Roman" w:hAnsi="Times New Roman" w:cs="Times New Roman"/>
                <w:b w:val="0"/>
                <w:bCs w:val="0"/>
                <w:noProof/>
                <w:color w:val="000000"/>
                <w:sz w:val="24"/>
                <w:szCs w:val="24"/>
                <w:lang w:val="sq-AL" w:eastAsia="sq-AL"/>
              </w:rPr>
              <w:t xml:space="preserve">. </w:t>
            </w:r>
            <w:r w:rsidRPr="006937AF">
              <w:rPr>
                <w:rFonts w:ascii="Times New Roman" w:eastAsia="Times New Roman" w:hAnsi="Times New Roman" w:cs="Times New Roman"/>
                <w:noProof/>
                <w:color w:val="000000" w:themeColor="text1"/>
                <w:sz w:val="24"/>
                <w:szCs w:val="24"/>
                <w:lang w:val="sq-AL" w:eastAsia="sq-AL"/>
              </w:rPr>
              <w:t>Njësia matëse</w:t>
            </w:r>
            <w:bookmarkEnd w:id="4"/>
          </w:p>
        </w:tc>
        <w:tc>
          <w:tcPr>
            <w:tcW w:w="8234" w:type="dxa"/>
            <w:shd w:val="clear" w:color="auto" w:fill="auto"/>
            <w:noWrap/>
            <w:vAlign w:val="center"/>
            <w:hideMark/>
          </w:tcPr>
          <w:p w:rsidR="00343A0D" w:rsidRPr="006937AF" w:rsidRDefault="00C40254" w:rsidP="00A85227">
            <w:pPr>
              <w:spacing w:before="240" w:after="24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Në statistikat </w:t>
            </w:r>
            <w:r w:rsidR="00A85227" w:rsidRPr="006937AF">
              <w:rPr>
                <w:rFonts w:ascii="Times New Roman" w:hAnsi="Times New Roman" w:cs="Times New Roman"/>
                <w:sz w:val="24"/>
                <w:szCs w:val="24"/>
                <w:lang w:val="sq-AL"/>
              </w:rPr>
              <w:t>e Tregut të P</w:t>
            </w:r>
            <w:r w:rsidRPr="006937AF">
              <w:rPr>
                <w:rFonts w:ascii="Times New Roman" w:hAnsi="Times New Roman" w:cs="Times New Roman"/>
                <w:sz w:val="24"/>
                <w:szCs w:val="24"/>
                <w:lang w:val="sq-AL"/>
              </w:rPr>
              <w:t>unës njësia matëse është në numër, përqindje dhe lekë</w:t>
            </w:r>
            <w:r w:rsidR="00A85227" w:rsidRPr="006937AF">
              <w:rPr>
                <w:rFonts w:ascii="Times New Roman" w:hAnsi="Times New Roman" w:cs="Times New Roman"/>
                <w:sz w:val="24"/>
                <w:lang w:val="sq-AL"/>
              </w:rPr>
              <w:t>.</w:t>
            </w:r>
          </w:p>
        </w:tc>
      </w:tr>
      <w:tr w:rsidR="00654C85" w:rsidRPr="006937AF" w:rsidTr="00760D19">
        <w:trPr>
          <w:trHeight w:val="567"/>
        </w:trPr>
        <w:tc>
          <w:tcPr>
            <w:tcW w:w="2448" w:type="dxa"/>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5" w:name="_Toc101271893"/>
            <w:r w:rsidRPr="006937AF">
              <w:rPr>
                <w:rFonts w:ascii="Times New Roman" w:eastAsia="Times New Roman" w:hAnsi="Times New Roman" w:cs="Times New Roman"/>
                <w:noProof/>
                <w:color w:val="000000"/>
                <w:sz w:val="24"/>
                <w:szCs w:val="24"/>
                <w:lang w:val="sq-AL" w:eastAsia="sq-AL"/>
              </w:rPr>
              <w:t>5</w:t>
            </w:r>
            <w:r w:rsidRPr="006937AF">
              <w:rPr>
                <w:rFonts w:ascii="Times New Roman" w:eastAsia="Times New Roman" w:hAnsi="Times New Roman" w:cs="Times New Roman"/>
                <w:b w:val="0"/>
                <w:bCs w:val="0"/>
                <w:noProof/>
                <w:color w:val="000000"/>
                <w:sz w:val="24"/>
                <w:szCs w:val="24"/>
                <w:lang w:val="sq-AL" w:eastAsia="sq-AL"/>
              </w:rPr>
              <w:t xml:space="preserve">. </w:t>
            </w:r>
            <w:r w:rsidRPr="006937AF">
              <w:rPr>
                <w:rFonts w:ascii="Times New Roman" w:eastAsia="Times New Roman" w:hAnsi="Times New Roman" w:cs="Times New Roman"/>
                <w:noProof/>
                <w:color w:val="000000" w:themeColor="text1"/>
                <w:sz w:val="24"/>
                <w:szCs w:val="24"/>
                <w:lang w:val="sq-AL" w:eastAsia="sq-AL"/>
              </w:rPr>
              <w:t>Periudha e referencës</w:t>
            </w:r>
            <w:bookmarkEnd w:id="5"/>
          </w:p>
        </w:tc>
        <w:tc>
          <w:tcPr>
            <w:tcW w:w="8234" w:type="dxa"/>
            <w:shd w:val="clear" w:color="auto" w:fill="auto"/>
            <w:noWrap/>
            <w:vAlign w:val="center"/>
            <w:hideMark/>
          </w:tcPr>
          <w:p w:rsidR="00654C85" w:rsidRPr="006937AF" w:rsidRDefault="006804C9" w:rsidP="003B1274">
            <w:pPr>
              <w:spacing w:before="240" w:after="240" w:line="240" w:lineRule="auto"/>
              <w:ind w:left="101" w:right="86"/>
              <w:jc w:val="both"/>
              <w:rPr>
                <w:rFonts w:ascii="Times New Roman" w:eastAsia="Times New Roman" w:hAnsi="Times New Roman" w:cs="Times New Roman"/>
                <w:noProof/>
                <w:sz w:val="24"/>
                <w:szCs w:val="24"/>
                <w:lang w:val="sq-AL" w:eastAsia="sq-AL"/>
              </w:rPr>
            </w:pPr>
            <w:r w:rsidRPr="006937AF">
              <w:rPr>
                <w:rFonts w:ascii="Times New Roman" w:eastAsia="MingLiU-ExtB" w:hAnsi="Times New Roman" w:cs="Times New Roman"/>
                <w:noProof/>
                <w:sz w:val="24"/>
                <w:szCs w:val="24"/>
                <w:lang w:val="sq-AL"/>
              </w:rPr>
              <w:t xml:space="preserve">Periudha e refrences </w:t>
            </w:r>
            <w:r w:rsidR="00D25AE5" w:rsidRPr="006937AF">
              <w:rPr>
                <w:rFonts w:ascii="Times New Roman" w:eastAsia="MingLiU-ExtB" w:hAnsi="Times New Roman" w:cs="Times New Roman"/>
                <w:noProof/>
                <w:sz w:val="24"/>
                <w:szCs w:val="24"/>
                <w:lang w:val="sq-AL"/>
              </w:rPr>
              <w:t>p</w:t>
            </w:r>
            <w:r w:rsidR="002F0B5B" w:rsidRPr="006937AF">
              <w:rPr>
                <w:rFonts w:ascii="Times New Roman" w:eastAsia="MingLiU-ExtB" w:hAnsi="Times New Roman" w:cs="Times New Roman"/>
                <w:noProof/>
                <w:sz w:val="24"/>
                <w:szCs w:val="24"/>
                <w:lang w:val="sq-AL"/>
              </w:rPr>
              <w:t>ër të dhënat Administartive të Tregut të P</w:t>
            </w:r>
            <w:r w:rsidR="00D25AE5" w:rsidRPr="006937AF">
              <w:rPr>
                <w:rFonts w:ascii="Times New Roman" w:eastAsia="MingLiU-ExtB" w:hAnsi="Times New Roman" w:cs="Times New Roman"/>
                <w:noProof/>
                <w:sz w:val="24"/>
                <w:szCs w:val="24"/>
                <w:lang w:val="sq-AL"/>
              </w:rPr>
              <w:t xml:space="preserve">unës </w:t>
            </w:r>
            <w:r w:rsidRPr="006937AF">
              <w:rPr>
                <w:rFonts w:ascii="Times New Roman" w:eastAsia="MingLiU-ExtB" w:hAnsi="Times New Roman" w:cs="Times New Roman"/>
                <w:noProof/>
                <w:sz w:val="24"/>
                <w:szCs w:val="24"/>
                <w:lang w:val="sq-AL"/>
              </w:rPr>
              <w:t xml:space="preserve">është </w:t>
            </w:r>
            <w:r w:rsidRPr="00891282">
              <w:rPr>
                <w:rFonts w:ascii="Times New Roman" w:eastAsia="MingLiU-ExtB" w:hAnsi="Times New Roman" w:cs="Times New Roman"/>
                <w:noProof/>
                <w:sz w:val="24"/>
                <w:szCs w:val="24"/>
                <w:lang w:val="sq-AL"/>
              </w:rPr>
              <w:t>31 Dhjetor 202</w:t>
            </w:r>
            <w:r w:rsidR="003B1274" w:rsidRPr="00891282">
              <w:rPr>
                <w:rFonts w:ascii="Times New Roman" w:eastAsia="MingLiU-ExtB" w:hAnsi="Times New Roman" w:cs="Times New Roman"/>
                <w:noProof/>
                <w:sz w:val="24"/>
                <w:szCs w:val="24"/>
                <w:lang w:val="sq-AL"/>
              </w:rPr>
              <w:t>1</w:t>
            </w:r>
            <w:r w:rsidRPr="00891282">
              <w:rPr>
                <w:rFonts w:ascii="Times New Roman" w:eastAsia="MingLiU-ExtB" w:hAnsi="Times New Roman" w:cs="Times New Roman"/>
                <w:noProof/>
                <w:sz w:val="24"/>
                <w:szCs w:val="24"/>
                <w:lang w:val="sq-AL"/>
              </w:rPr>
              <w:t>.</w:t>
            </w:r>
            <w:r w:rsidR="00D25AE5" w:rsidRPr="00891282">
              <w:rPr>
                <w:rFonts w:ascii="Times New Roman" w:eastAsia="MingLiU-ExtB" w:hAnsi="Times New Roman" w:cs="Times New Roman"/>
                <w:noProof/>
                <w:sz w:val="24"/>
                <w:szCs w:val="24"/>
                <w:lang w:val="sq-AL"/>
              </w:rPr>
              <w:t xml:space="preserve"> Ky raport i referohet </w:t>
            </w:r>
            <w:r w:rsidR="00194AC2" w:rsidRPr="00891282">
              <w:rPr>
                <w:rFonts w:ascii="Times New Roman" w:eastAsia="MingLiU-ExtB" w:hAnsi="Times New Roman" w:cs="Times New Roman"/>
                <w:noProof/>
                <w:sz w:val="24"/>
                <w:szCs w:val="24"/>
                <w:lang w:val="sq-AL"/>
              </w:rPr>
              <w:t xml:space="preserve">vitit </w:t>
            </w:r>
            <w:r w:rsidR="00D25AE5" w:rsidRPr="00891282">
              <w:rPr>
                <w:rFonts w:ascii="Times New Roman" w:eastAsia="MingLiU-ExtB" w:hAnsi="Times New Roman" w:cs="Times New Roman"/>
                <w:noProof/>
                <w:sz w:val="24"/>
                <w:szCs w:val="24"/>
                <w:lang w:val="sq-AL"/>
              </w:rPr>
              <w:t>202</w:t>
            </w:r>
            <w:r w:rsidR="003B1274" w:rsidRPr="00891282">
              <w:rPr>
                <w:rFonts w:ascii="Times New Roman" w:eastAsia="MingLiU-ExtB" w:hAnsi="Times New Roman" w:cs="Times New Roman"/>
                <w:noProof/>
                <w:sz w:val="24"/>
                <w:szCs w:val="24"/>
                <w:lang w:val="sq-AL"/>
              </w:rPr>
              <w:t>1</w:t>
            </w:r>
            <w:r w:rsidR="00D25AE5" w:rsidRPr="00891282">
              <w:rPr>
                <w:rFonts w:ascii="Times New Roman" w:eastAsia="MingLiU-ExtB" w:hAnsi="Times New Roman" w:cs="Times New Roman"/>
                <w:noProof/>
                <w:sz w:val="24"/>
                <w:szCs w:val="24"/>
                <w:lang w:val="sq-AL"/>
              </w:rPr>
              <w:t>.</w:t>
            </w:r>
          </w:p>
        </w:tc>
      </w:tr>
      <w:tr w:rsidR="00654C85" w:rsidRPr="006937AF" w:rsidTr="00AA3838">
        <w:trPr>
          <w:trHeight w:val="567"/>
        </w:trPr>
        <w:tc>
          <w:tcPr>
            <w:tcW w:w="10682" w:type="dxa"/>
            <w:gridSpan w:val="2"/>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noProof/>
                <w:color w:val="000000"/>
                <w:sz w:val="24"/>
                <w:szCs w:val="24"/>
                <w:lang w:val="sq-AL" w:eastAsia="sq-AL"/>
              </w:rPr>
            </w:pPr>
            <w:bookmarkStart w:id="6" w:name="_Toc101271894"/>
            <w:r w:rsidRPr="006937AF">
              <w:rPr>
                <w:rFonts w:ascii="Times New Roman" w:eastAsia="Times New Roman" w:hAnsi="Times New Roman" w:cs="Times New Roman"/>
                <w:noProof/>
                <w:color w:val="000000"/>
                <w:sz w:val="24"/>
                <w:szCs w:val="24"/>
                <w:lang w:val="sq-AL" w:eastAsia="sq-AL"/>
              </w:rPr>
              <w:t>6</w:t>
            </w:r>
            <w:r w:rsidRPr="006937AF">
              <w:rPr>
                <w:rFonts w:ascii="Times New Roman" w:eastAsia="Times New Roman" w:hAnsi="Times New Roman" w:cs="Times New Roman"/>
                <w:b w:val="0"/>
                <w:bCs w:val="0"/>
                <w:noProof/>
                <w:color w:val="000000"/>
                <w:sz w:val="24"/>
                <w:szCs w:val="24"/>
                <w:lang w:val="sq-AL" w:eastAsia="sq-AL"/>
              </w:rPr>
              <w:t xml:space="preserve">. </w:t>
            </w:r>
            <w:r w:rsidRPr="006937AF">
              <w:rPr>
                <w:rFonts w:ascii="Times New Roman" w:eastAsia="Times New Roman" w:hAnsi="Times New Roman" w:cs="Times New Roman"/>
                <w:noProof/>
                <w:color w:val="000000" w:themeColor="text1"/>
                <w:sz w:val="24"/>
                <w:szCs w:val="24"/>
                <w:lang w:val="sq-AL" w:eastAsia="sq-AL"/>
              </w:rPr>
              <w:t>Mandati institucional</w:t>
            </w:r>
            <w:bookmarkEnd w:id="6"/>
            <w:r w:rsidRPr="006937AF">
              <w:rPr>
                <w:rFonts w:ascii="Times New Roman" w:eastAsia="Times New Roman" w:hAnsi="Times New Roman" w:cs="Times New Roman"/>
                <w:noProof/>
                <w:color w:val="000000"/>
                <w:sz w:val="24"/>
                <w:szCs w:val="24"/>
                <w:lang w:val="sq-AL" w:eastAsia="sq-AL"/>
              </w:rPr>
              <w:t> </w:t>
            </w:r>
          </w:p>
        </w:tc>
      </w:tr>
      <w:tr w:rsidR="00654C85" w:rsidRPr="006937AF"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6.1. Akte ligjore dhe marrëveshje të tjera</w:t>
            </w:r>
          </w:p>
        </w:tc>
        <w:tc>
          <w:tcPr>
            <w:tcW w:w="8234" w:type="dxa"/>
            <w:shd w:val="clear" w:color="auto" w:fill="auto"/>
            <w:vAlign w:val="center"/>
          </w:tcPr>
          <w:p w:rsidR="00DC66F7" w:rsidRPr="006937AF" w:rsidRDefault="002971EC" w:rsidP="00981AC9">
            <w:pPr>
              <w:pStyle w:val="ListParagraph"/>
              <w:numPr>
                <w:ilvl w:val="0"/>
                <w:numId w:val="36"/>
              </w:numPr>
              <w:spacing w:before="240" w:after="120"/>
              <w:ind w:right="86"/>
              <w:jc w:val="both"/>
              <w:rPr>
                <w:color w:val="000000"/>
                <w:lang w:val="sq-AL" w:eastAsia="en-GB"/>
              </w:rPr>
            </w:pPr>
            <w:r w:rsidRPr="006937AF">
              <w:rPr>
                <w:color w:val="000000"/>
                <w:lang w:val="sq-AL" w:eastAsia="en-GB"/>
              </w:rPr>
              <w:t xml:space="preserve">Baza ligjore në nivel kombëtar për </w:t>
            </w:r>
            <w:r w:rsidR="00654C85" w:rsidRPr="006937AF">
              <w:rPr>
                <w:color w:val="000000"/>
                <w:lang w:val="sq-AL" w:eastAsia="en-GB"/>
              </w:rPr>
              <w:t>prodhimin e</w:t>
            </w:r>
            <w:r w:rsidR="002F0B5B" w:rsidRPr="006937AF">
              <w:rPr>
                <w:color w:val="000000"/>
                <w:lang w:val="sq-AL" w:eastAsia="en-GB"/>
              </w:rPr>
              <w:t xml:space="preserve"> statistikave A</w:t>
            </w:r>
            <w:r w:rsidR="00994444" w:rsidRPr="006937AF">
              <w:rPr>
                <w:color w:val="000000"/>
                <w:lang w:val="sq-AL" w:eastAsia="en-GB"/>
              </w:rPr>
              <w:t>dministrative të Tregut të P</w:t>
            </w:r>
            <w:r w:rsidR="006804C9" w:rsidRPr="006937AF">
              <w:rPr>
                <w:color w:val="000000"/>
                <w:lang w:val="sq-AL" w:eastAsia="en-GB"/>
              </w:rPr>
              <w:t>unës</w:t>
            </w:r>
            <w:r w:rsidR="00DC66F7" w:rsidRPr="006937AF">
              <w:rPr>
                <w:color w:val="000000"/>
                <w:lang w:val="sq-AL" w:eastAsia="en-GB"/>
              </w:rPr>
              <w:t>:</w:t>
            </w:r>
          </w:p>
          <w:p w:rsidR="0044429F" w:rsidRPr="006937AF" w:rsidRDefault="005C4740" w:rsidP="00981AC9">
            <w:pPr>
              <w:pStyle w:val="ListParagraph"/>
              <w:numPr>
                <w:ilvl w:val="0"/>
                <w:numId w:val="31"/>
              </w:numPr>
              <w:spacing w:before="120"/>
              <w:ind w:right="86"/>
              <w:jc w:val="both"/>
              <w:rPr>
                <w:color w:val="000000"/>
                <w:lang w:val="sq-AL"/>
              </w:rPr>
            </w:pPr>
            <w:hyperlink r:id="rId11" w:history="1">
              <w:r w:rsidR="00D94513" w:rsidRPr="006937AF">
                <w:rPr>
                  <w:rStyle w:val="Hyperlink"/>
                  <w:lang w:val="sq-AL"/>
                </w:rPr>
                <w:t>Ligji Nr. 17/2018 "Për Statistikat Zyrtare"</w:t>
              </w:r>
            </w:hyperlink>
          </w:p>
          <w:p w:rsidR="001479FD" w:rsidRPr="006937AF" w:rsidRDefault="005C4740" w:rsidP="001479FD">
            <w:pPr>
              <w:pStyle w:val="ListParagraph"/>
              <w:numPr>
                <w:ilvl w:val="0"/>
                <w:numId w:val="31"/>
              </w:numPr>
              <w:spacing w:before="240" w:after="240"/>
              <w:ind w:right="86"/>
              <w:jc w:val="both"/>
              <w:rPr>
                <w:rStyle w:val="Hyperlink"/>
                <w:color w:val="000000"/>
                <w:u w:val="none"/>
                <w:lang w:val="sq-AL"/>
              </w:rPr>
            </w:pPr>
            <w:hyperlink r:id="rId12" w:history="1">
              <w:r w:rsidR="00654C85" w:rsidRPr="006937AF">
                <w:rPr>
                  <w:rStyle w:val="Hyperlink"/>
                  <w:lang w:val="sq-AL" w:eastAsia="en-GB"/>
                </w:rPr>
                <w:t>Programi Kombëtar i Statistikave Zyrtare 2017-2021</w:t>
              </w:r>
            </w:hyperlink>
            <w:r w:rsidR="00654C85" w:rsidRPr="006937AF">
              <w:rPr>
                <w:rStyle w:val="Hyperlink"/>
                <w:lang w:val="sq-AL" w:eastAsia="en-GB"/>
              </w:rPr>
              <w:t xml:space="preserve"> </w:t>
            </w:r>
          </w:p>
          <w:p w:rsidR="005F2450" w:rsidRPr="006937AF" w:rsidRDefault="000A4FB6" w:rsidP="006937AF">
            <w:pPr>
              <w:pStyle w:val="ListParagraph"/>
              <w:numPr>
                <w:ilvl w:val="0"/>
                <w:numId w:val="31"/>
              </w:numPr>
              <w:spacing w:before="240" w:after="240"/>
              <w:ind w:right="86"/>
              <w:jc w:val="both"/>
              <w:rPr>
                <w:lang w:val="sq-AL"/>
              </w:rPr>
            </w:pPr>
            <w:r w:rsidRPr="006937AF">
              <w:rPr>
                <w:lang w:val="sq-AL"/>
              </w:rPr>
              <w:t>Memorandum i bashkëpunimit i hartuar me institucionet e tjera</w:t>
            </w:r>
            <w:r w:rsidR="00654C85" w:rsidRPr="006937AF">
              <w:rPr>
                <w:lang w:val="sq-AL"/>
              </w:rPr>
              <w:t>.</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6.2. Shkëmbimi i të dhënave</w:t>
            </w:r>
          </w:p>
        </w:tc>
        <w:tc>
          <w:tcPr>
            <w:tcW w:w="8234" w:type="dxa"/>
            <w:shd w:val="clear" w:color="auto" w:fill="auto"/>
            <w:noWrap/>
            <w:vAlign w:val="center"/>
            <w:hideMark/>
          </w:tcPr>
          <w:p w:rsidR="00654C85" w:rsidRPr="006937AF" w:rsidRDefault="00AA3838" w:rsidP="00354318">
            <w:pPr>
              <w:spacing w:before="240" w:after="240" w:line="240" w:lineRule="auto"/>
              <w:ind w:left="101" w:right="86"/>
              <w:jc w:val="both"/>
              <w:rPr>
                <w:rFonts w:ascii="Times New Roman" w:eastAsia="Times New Roman" w:hAnsi="Times New Roman" w:cs="Times New Roman"/>
                <w:noProof/>
                <w:sz w:val="24"/>
                <w:szCs w:val="24"/>
                <w:lang w:val="sq-AL" w:eastAsia="sq-AL"/>
              </w:rPr>
            </w:pPr>
            <w:r w:rsidRPr="00E46133">
              <w:rPr>
                <w:rFonts w:ascii="Times New Roman" w:eastAsia="Times New Roman" w:hAnsi="Times New Roman" w:cs="Times New Roman"/>
                <w:noProof/>
                <w:color w:val="000000"/>
                <w:sz w:val="24"/>
                <w:szCs w:val="24"/>
                <w:lang w:val="sq-AL" w:eastAsia="sq-AL"/>
              </w:rPr>
              <w:t xml:space="preserve">Statistikat </w:t>
            </w:r>
            <w:r w:rsidR="006E5EF3" w:rsidRPr="00E46133">
              <w:rPr>
                <w:rFonts w:ascii="Times New Roman" w:eastAsia="Times New Roman" w:hAnsi="Times New Roman" w:cs="Times New Roman"/>
                <w:noProof/>
                <w:color w:val="000000"/>
                <w:sz w:val="24"/>
                <w:szCs w:val="24"/>
                <w:lang w:val="sq-AL" w:eastAsia="sq-AL"/>
              </w:rPr>
              <w:t>administrative të tregut të punës</w:t>
            </w:r>
            <w:r w:rsidR="0022634A" w:rsidRPr="00E46133">
              <w:rPr>
                <w:rFonts w:ascii="Times New Roman" w:eastAsia="Times New Roman" w:hAnsi="Times New Roman" w:cs="Times New Roman"/>
                <w:noProof/>
                <w:color w:val="000000"/>
                <w:sz w:val="24"/>
                <w:szCs w:val="24"/>
                <w:lang w:val="sq-AL" w:eastAsia="sq-AL"/>
              </w:rPr>
              <w:t xml:space="preserve"> </w:t>
            </w:r>
            <w:r w:rsidR="0022634A" w:rsidRPr="00E46133">
              <w:rPr>
                <w:rFonts w:ascii="Times New Roman" w:eastAsia="Times New Roman" w:hAnsi="Times New Roman" w:cs="Times New Roman"/>
                <w:noProof/>
                <w:sz w:val="24"/>
                <w:szCs w:val="24"/>
                <w:lang w:val="sq-AL" w:eastAsia="sq-AL"/>
              </w:rPr>
              <w:t>nuk transmetohen në EUROSTAT.</w:t>
            </w:r>
            <w:r w:rsidR="0022634A" w:rsidRPr="006937AF">
              <w:rPr>
                <w:rFonts w:ascii="Times New Roman" w:eastAsia="Times New Roman" w:hAnsi="Times New Roman" w:cs="Times New Roman"/>
                <w:noProof/>
                <w:sz w:val="24"/>
                <w:szCs w:val="24"/>
                <w:lang w:val="sq-AL" w:eastAsia="sq-AL"/>
              </w:rPr>
              <w:t xml:space="preserve"> Aktualisht, INSTAT plotëson një sërë pyetësorësh të organizmave ndërkombëtare në lidhje me </w:t>
            </w:r>
            <w:r w:rsidRPr="006937AF">
              <w:rPr>
                <w:rFonts w:ascii="Times New Roman" w:eastAsia="Times New Roman" w:hAnsi="Times New Roman" w:cs="Times New Roman"/>
                <w:noProof/>
                <w:sz w:val="24"/>
                <w:szCs w:val="24"/>
                <w:lang w:val="sq-AL" w:eastAsia="sq-AL"/>
              </w:rPr>
              <w:t>pun</w:t>
            </w:r>
            <w:r>
              <w:rPr>
                <w:rFonts w:ascii="Times New Roman" w:eastAsia="Times New Roman" w:hAnsi="Times New Roman" w:cs="Times New Roman"/>
                <w:noProof/>
                <w:sz w:val="24"/>
                <w:szCs w:val="24"/>
                <w:lang w:val="sq-AL" w:eastAsia="sq-AL"/>
              </w:rPr>
              <w:t>ë</w:t>
            </w:r>
            <w:r w:rsidRPr="006937AF">
              <w:rPr>
                <w:rFonts w:ascii="Times New Roman" w:eastAsia="Times New Roman" w:hAnsi="Times New Roman" w:cs="Times New Roman"/>
                <w:noProof/>
                <w:sz w:val="24"/>
                <w:szCs w:val="24"/>
                <w:lang w:val="sq-AL" w:eastAsia="sq-AL"/>
              </w:rPr>
              <w:t xml:space="preserve">simin </w:t>
            </w:r>
            <w:r w:rsidR="0022634A" w:rsidRPr="006937AF">
              <w:rPr>
                <w:rFonts w:ascii="Times New Roman" w:eastAsia="Times New Roman" w:hAnsi="Times New Roman" w:cs="Times New Roman"/>
                <w:noProof/>
                <w:sz w:val="24"/>
                <w:szCs w:val="24"/>
                <w:lang w:val="sq-AL" w:eastAsia="sq-AL"/>
              </w:rPr>
              <w:t>dhe papunësinë e regjistruar, të tilla si: EUROSTAT, ILO</w:t>
            </w:r>
            <w:r>
              <w:rPr>
                <w:rFonts w:ascii="Times New Roman" w:eastAsia="Times New Roman" w:hAnsi="Times New Roman" w:cs="Times New Roman"/>
                <w:noProof/>
                <w:sz w:val="24"/>
                <w:szCs w:val="24"/>
                <w:lang w:val="sq-AL" w:eastAsia="sq-AL"/>
              </w:rPr>
              <w:t>,</w:t>
            </w:r>
            <w:r w:rsidR="0022634A" w:rsidRPr="006937AF">
              <w:rPr>
                <w:rFonts w:ascii="Times New Roman" w:eastAsia="Times New Roman" w:hAnsi="Times New Roman" w:cs="Times New Roman"/>
                <w:noProof/>
                <w:sz w:val="24"/>
                <w:szCs w:val="24"/>
                <w:lang w:val="sq-AL" w:eastAsia="sq-AL"/>
              </w:rPr>
              <w:t xml:space="preserve"> etj</w:t>
            </w:r>
            <w:r w:rsidR="006937AF" w:rsidRPr="006937AF">
              <w:rPr>
                <w:rFonts w:ascii="Times New Roman" w:eastAsia="Times New Roman" w:hAnsi="Times New Roman" w:cs="Times New Roman"/>
                <w:noProof/>
                <w:sz w:val="24"/>
                <w:szCs w:val="24"/>
                <w:lang w:val="sq-AL" w:eastAsia="sq-AL"/>
              </w:rPr>
              <w:t>.</w:t>
            </w:r>
            <w:r w:rsidR="0022634A" w:rsidRPr="006937AF">
              <w:rPr>
                <w:rFonts w:ascii="Times New Roman" w:eastAsia="Times New Roman" w:hAnsi="Times New Roman" w:cs="Times New Roman"/>
                <w:noProof/>
                <w:sz w:val="24"/>
                <w:szCs w:val="24"/>
                <w:lang w:val="sq-AL" w:eastAsia="sq-AL"/>
              </w:rPr>
              <w:t xml:space="preserve"> </w:t>
            </w:r>
          </w:p>
        </w:tc>
      </w:tr>
      <w:tr w:rsidR="00654C85" w:rsidRPr="006937AF" w:rsidTr="00AA3838">
        <w:trPr>
          <w:trHeight w:val="567"/>
        </w:trPr>
        <w:tc>
          <w:tcPr>
            <w:tcW w:w="10682" w:type="dxa"/>
            <w:gridSpan w:val="2"/>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101271895"/>
            <w:r w:rsidRPr="006937AF">
              <w:rPr>
                <w:rFonts w:ascii="Times New Roman" w:eastAsia="Times New Roman" w:hAnsi="Times New Roman" w:cs="Times New Roman"/>
                <w:noProof/>
                <w:color w:val="000000"/>
                <w:sz w:val="24"/>
                <w:szCs w:val="24"/>
                <w:lang w:val="sq-AL" w:eastAsia="sq-AL"/>
              </w:rPr>
              <w:t>7</w:t>
            </w:r>
            <w:r w:rsidRPr="006937AF">
              <w:rPr>
                <w:rFonts w:ascii="Times New Roman" w:eastAsia="Times New Roman" w:hAnsi="Times New Roman" w:cs="Times New Roman"/>
                <w:b w:val="0"/>
                <w:bCs w:val="0"/>
                <w:noProof/>
                <w:color w:val="000000"/>
                <w:sz w:val="24"/>
                <w:szCs w:val="24"/>
                <w:lang w:val="sq-AL" w:eastAsia="sq-AL"/>
              </w:rPr>
              <w:t xml:space="preserve">. </w:t>
            </w:r>
            <w:r w:rsidRPr="006937AF">
              <w:rPr>
                <w:rFonts w:ascii="Times New Roman" w:eastAsia="Times New Roman" w:hAnsi="Times New Roman" w:cs="Times New Roman"/>
                <w:noProof/>
                <w:color w:val="000000" w:themeColor="text1"/>
                <w:sz w:val="24"/>
                <w:szCs w:val="24"/>
                <w:lang w:val="sq-AL" w:eastAsia="sq-AL"/>
              </w:rPr>
              <w:t>Konfidencialiteti</w:t>
            </w:r>
            <w:bookmarkEnd w:id="7"/>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7.1. Konfidencialiteti - politika </w:t>
            </w:r>
          </w:p>
        </w:tc>
        <w:tc>
          <w:tcPr>
            <w:tcW w:w="8234" w:type="dxa"/>
            <w:shd w:val="clear" w:color="auto" w:fill="auto"/>
            <w:vAlign w:val="center"/>
          </w:tcPr>
          <w:p w:rsidR="00654C85" w:rsidRPr="006937AF" w:rsidRDefault="00654C85" w:rsidP="006E2EB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Të dhënat e mbledhura konsiderohen rreptësisht konfidenciale dhe përdoren vetëm për qëllime statistikore e kërkime shkencore në përputhje me</w:t>
            </w:r>
            <w:r w:rsidR="006E2EB4" w:rsidRPr="006937AF">
              <w:rPr>
                <w:rFonts w:ascii="Times New Roman" w:eastAsia="Times New Roman" w:hAnsi="Times New Roman" w:cs="Times New Roman"/>
                <w:noProof/>
                <w:color w:val="000000"/>
                <w:sz w:val="24"/>
                <w:szCs w:val="24"/>
                <w:lang w:val="sq-AL" w:eastAsia="sq-AL"/>
              </w:rPr>
              <w:t xml:space="preserve"> </w:t>
            </w:r>
            <w:r w:rsidR="006E2EB4" w:rsidRPr="00354318">
              <w:rPr>
                <w:rFonts w:ascii="Times New Roman" w:eastAsia="Times New Roman" w:hAnsi="Times New Roman" w:cs="Times New Roman"/>
                <w:noProof/>
                <w:color w:val="000000"/>
                <w:sz w:val="24"/>
                <w:szCs w:val="24"/>
                <w:lang w:val="sq-AL" w:eastAsia="sq-AL"/>
              </w:rPr>
              <w:t>Ligji Nr. 17/2018 "PËR STATISTIKAT ZYRTARE"</w:t>
            </w:r>
            <w:r w:rsidRPr="006937AF">
              <w:rPr>
                <w:rFonts w:ascii="Times New Roman" w:eastAsia="Times New Roman" w:hAnsi="Times New Roman" w:cs="Times New Roman"/>
                <w:noProof/>
                <w:color w:val="000000"/>
                <w:sz w:val="24"/>
                <w:szCs w:val="24"/>
                <w:lang w:val="sq-AL" w:eastAsia="sq-AL"/>
              </w:rPr>
              <w:t xml:space="preserve">, si dhe </w:t>
            </w:r>
            <w:r w:rsidR="006E2EB4" w:rsidRPr="00354318">
              <w:rPr>
                <w:rFonts w:ascii="Times New Roman" w:eastAsia="Times New Roman" w:hAnsi="Times New Roman" w:cs="Times New Roman"/>
                <w:noProof/>
                <w:color w:val="000000"/>
                <w:sz w:val="24"/>
                <w:szCs w:val="24"/>
                <w:lang w:val="sq-AL" w:eastAsia="sq-AL"/>
              </w:rPr>
              <w:t>Ligji Nr. 9887, datë 10.03.2008 "Mbrojtja e të Dhënave Personale"</w:t>
            </w:r>
            <w:r w:rsidRPr="006937AF">
              <w:rPr>
                <w:rFonts w:ascii="Times New Roman" w:eastAsia="Times New Roman" w:hAnsi="Times New Roman" w:cs="Times New Roman"/>
                <w:noProof/>
                <w:color w:val="000000"/>
                <w:sz w:val="24"/>
                <w:szCs w:val="24"/>
                <w:lang w:val="sq-AL" w:eastAsia="sq-AL"/>
              </w:rPr>
              <w:t>. Neni 31 i ligjit për statistikat zyrtare përcakton qartë që i gjithë informacioni statistikor i mbledhur nga INSTAT është konfidencial dhe mund të përdoret ose botohet vetëm në tabela përmbledhëse të tilla që nuk identifikojnë njësinë burim të informacionit. 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kodohen menjëherë, në mënyrë që subjektet të mos jenë më të identifikueshëm.</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7.2. Konfidencialiteti - trajtimi i të dhënave</w:t>
            </w:r>
          </w:p>
        </w:tc>
        <w:tc>
          <w:tcPr>
            <w:tcW w:w="8234" w:type="dxa"/>
            <w:shd w:val="clear" w:color="auto" w:fill="auto"/>
            <w:vAlign w:val="center"/>
          </w:tcPr>
          <w:p w:rsidR="00EE37DC" w:rsidRPr="006937AF" w:rsidRDefault="000A4FB6" w:rsidP="00DA2D60">
            <w:pPr>
              <w:spacing w:before="240" w:after="120" w:line="240" w:lineRule="auto"/>
              <w:ind w:left="101" w:right="86"/>
              <w:jc w:val="both"/>
              <w:rPr>
                <w:rFonts w:ascii="Times New Roman" w:hAnsi="Times New Roman" w:cs="Times New Roman"/>
                <w:sz w:val="24"/>
                <w:lang w:val="sq-AL"/>
              </w:rPr>
            </w:pPr>
            <w:r w:rsidRPr="006937AF">
              <w:rPr>
                <w:rFonts w:ascii="Times New Roman" w:hAnsi="Times New Roman" w:cs="Times New Roman"/>
                <w:sz w:val="24"/>
                <w:lang w:val="sq-AL"/>
              </w:rPr>
              <w:t xml:space="preserve">INSTAT mbron dhe nuk shpërndan të dhënat që ka mbledhur ose që ka akses, të cilat mundësojnë identifikimin e drejtpërdrejtë ose të tërthortë të njësive statistikore. INSTAT ndërmerr të gjitha masat e duhura për të parandaluar dhe bërë të pamundur identifikimin e njësive statistikore përmes mjeteve teknike të tjera që mund të përdoren nga palët e treta. Të dhënat statistikore që mund të bëjnë të mundur identifikimin e njësisë statistikore, shpërndahen nga INSTAT vetëm në rast se: </w:t>
            </w:r>
          </w:p>
          <w:p w:rsidR="00EE37DC" w:rsidRPr="006937AF" w:rsidRDefault="000A4FB6" w:rsidP="00DA2D60">
            <w:pPr>
              <w:spacing w:before="120" w:after="120" w:line="240" w:lineRule="auto"/>
              <w:ind w:left="101" w:right="86"/>
              <w:jc w:val="both"/>
              <w:rPr>
                <w:rFonts w:ascii="Times New Roman" w:hAnsi="Times New Roman" w:cs="Times New Roman"/>
                <w:sz w:val="24"/>
                <w:lang w:val="sq-AL"/>
              </w:rPr>
            </w:pPr>
            <w:r w:rsidRPr="006937AF">
              <w:rPr>
                <w:rFonts w:ascii="Times New Roman" w:hAnsi="Times New Roman" w:cs="Times New Roman"/>
                <w:sz w:val="24"/>
                <w:lang w:val="sq-AL"/>
              </w:rPr>
              <w:t xml:space="preserve">a) Këto të dhëna janë trajtuar, siç është përcaktuar në mënyrë të veçantë në Rregullore, këto të dhëna janë trajtuar në mënyrë të atillë, sa nuk krijon paragjykim në lidhje me konfidencialitetin statistikor ose </w:t>
            </w:r>
          </w:p>
          <w:p w:rsidR="00EE37DC" w:rsidRPr="006937AF" w:rsidRDefault="000A4FB6" w:rsidP="00DA2D60">
            <w:pPr>
              <w:spacing w:before="120" w:after="120" w:line="240" w:lineRule="auto"/>
              <w:ind w:left="101" w:right="86"/>
              <w:jc w:val="both"/>
              <w:rPr>
                <w:rFonts w:ascii="Times New Roman" w:hAnsi="Times New Roman" w:cs="Times New Roman"/>
                <w:sz w:val="24"/>
                <w:lang w:val="sq-AL"/>
              </w:rPr>
            </w:pPr>
            <w:r w:rsidRPr="006937AF">
              <w:rPr>
                <w:rFonts w:ascii="Times New Roman" w:hAnsi="Times New Roman" w:cs="Times New Roman"/>
                <w:sz w:val="24"/>
                <w:lang w:val="sq-AL"/>
              </w:rPr>
              <w:t xml:space="preserve">b) Njësia statistikore ka dhënë miratimin përkatës për bërjen publike të të dhënave. Të dhënat konfidenciale i përcillen INSTAT-it vetëm për qëllime </w:t>
            </w:r>
            <w:r w:rsidRPr="006937AF">
              <w:rPr>
                <w:rFonts w:ascii="Times New Roman" w:hAnsi="Times New Roman" w:cs="Times New Roman"/>
                <w:sz w:val="24"/>
                <w:lang w:val="sq-AL"/>
              </w:rPr>
              <w:lastRenderedPageBreak/>
              <w:t xml:space="preserve">statistikore dhe vetëm personat që kanë të drejtë aksesi tek to dhe ato të ngarkuar të punojnë me to. </w:t>
            </w:r>
          </w:p>
          <w:p w:rsidR="00654C85" w:rsidRPr="006937AF" w:rsidRDefault="000A4FB6" w:rsidP="00DA2D60">
            <w:pPr>
              <w:spacing w:before="12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sz w:val="24"/>
                <w:lang w:val="sq-AL"/>
              </w:rPr>
              <w:t>Çështjet dhe problemet në lidhje me ruajtjen e konfidencialitetit statistikor verifikohen dhe trajtohen nga stafi i INSTAT. Përgjegjësitë e këtij stafi, janë të përcaktojë shkallën e detajeve që mund të shpërndahet dhe të bëhet publike nga INSTAT. Përgjegjësitë e këtij stafi janë të rekomandojë se: në cilin nivel detajimi mund të shpërndahen të dhënat statistikore, në mënyrë që identifikimi i drejtpërdrejtë ose indirekt, i njësisë statistikore të vrojtuar të mos jetë i mundur; kriteret e anonimizimit për mikrodatat që u janë dhënë përdoruesve; dhënia e hyrjes për kërkuesit në të dhëna konfidenciale për qëllime shkencore.</w:t>
            </w:r>
            <w:r w:rsidR="00C72DDF">
              <w:rPr>
                <w:rFonts w:ascii="Times New Roman" w:hAnsi="Times New Roman" w:cs="Times New Roman"/>
                <w:sz w:val="24"/>
                <w:lang w:val="sq-AL"/>
              </w:rPr>
              <w:t xml:space="preserve"> Të dhënat e publikuara janë në nivel të përgjithshëm, nuk publikohen të dhëna individuale.</w:t>
            </w:r>
          </w:p>
        </w:tc>
      </w:tr>
      <w:tr w:rsidR="00654C85" w:rsidRPr="006937AF" w:rsidTr="00AA3838">
        <w:trPr>
          <w:trHeight w:val="567"/>
        </w:trPr>
        <w:tc>
          <w:tcPr>
            <w:tcW w:w="10682" w:type="dxa"/>
            <w:gridSpan w:val="2"/>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101271896"/>
            <w:r w:rsidRPr="00803E9A">
              <w:rPr>
                <w:rFonts w:ascii="Times New Roman" w:eastAsia="Times New Roman" w:hAnsi="Times New Roman" w:cs="Times New Roman"/>
                <w:noProof/>
                <w:color w:val="000000"/>
                <w:sz w:val="24"/>
                <w:szCs w:val="24"/>
                <w:lang w:val="sq-AL" w:eastAsia="sq-AL"/>
              </w:rPr>
              <w:lastRenderedPageBreak/>
              <w:t>8</w:t>
            </w:r>
            <w:r w:rsidRPr="006937AF">
              <w:rPr>
                <w:rFonts w:ascii="Times New Roman" w:eastAsia="Times New Roman" w:hAnsi="Times New Roman" w:cs="Times New Roman"/>
                <w:b w:val="0"/>
                <w:bCs w:val="0"/>
                <w:noProof/>
                <w:color w:val="000000"/>
                <w:sz w:val="24"/>
                <w:szCs w:val="24"/>
                <w:lang w:val="sq-AL" w:eastAsia="sq-AL"/>
              </w:rPr>
              <w:t>.</w:t>
            </w:r>
            <w:r w:rsidRPr="00803E9A">
              <w:rPr>
                <w:rFonts w:ascii="Times New Roman" w:eastAsia="Times New Roman" w:hAnsi="Times New Roman" w:cs="Times New Roman"/>
                <w:noProof/>
                <w:color w:val="000000" w:themeColor="text1"/>
                <w:sz w:val="24"/>
                <w:szCs w:val="24"/>
                <w:lang w:val="sq-AL" w:eastAsia="sq-AL"/>
              </w:rPr>
              <w:t xml:space="preserve"> Politika e botimit</w:t>
            </w:r>
            <w:bookmarkEnd w:id="8"/>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8.1. Kalendari i publikimeve</w:t>
            </w:r>
          </w:p>
        </w:tc>
        <w:tc>
          <w:tcPr>
            <w:tcW w:w="8234" w:type="dxa"/>
            <w:shd w:val="clear" w:color="auto" w:fill="auto"/>
            <w:vAlign w:val="center"/>
          </w:tcPr>
          <w:p w:rsidR="00654C85" w:rsidRPr="006937AF" w:rsidRDefault="00654C85" w:rsidP="005C513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sz w:val="24"/>
                <w:szCs w:val="24"/>
                <w:lang w:val="sq-AL"/>
              </w:rPr>
              <w:t>Njoftimet në lidhje me shpërndarjen e statistikave janë botuar në kalendarin e publikimit, i cili është në dispozicion në faqen e internetit. Njoftime dhe vonesat janë para-njoftuar në këtë kalendarin. Në rastin e vonesave specifikohet data e publikimit të ardhshëm si dhe shpjegimi lidhur me arsyet e vonesave.</w:t>
            </w:r>
          </w:p>
        </w:tc>
      </w:tr>
      <w:tr w:rsidR="00654C85" w:rsidRPr="006937AF"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8.2. Aksesi në kalendarin e publikimeve</w:t>
            </w:r>
          </w:p>
        </w:tc>
        <w:tc>
          <w:tcPr>
            <w:tcW w:w="8234" w:type="dxa"/>
            <w:shd w:val="clear" w:color="auto" w:fill="auto"/>
            <w:vAlign w:val="center"/>
          </w:tcPr>
          <w:p w:rsidR="00654C85" w:rsidRPr="006937AF" w:rsidRDefault="005C4740" w:rsidP="00C23A56">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hyperlink r:id="rId13" w:history="1">
              <w:r w:rsidR="00C23A56">
                <w:rPr>
                  <w:rStyle w:val="Hyperlink"/>
                  <w:rFonts w:ascii="Times New Roman" w:hAnsi="Times New Roman" w:cs="Times New Roman"/>
                  <w:sz w:val="24"/>
                  <w:szCs w:val="24"/>
                  <w:lang w:val="sq-AL"/>
                </w:rPr>
                <w:t>Kalendari</w:t>
              </w:r>
            </w:hyperlink>
            <w:r w:rsidR="00C23A56">
              <w:t xml:space="preserve"> </w:t>
            </w:r>
            <w:r w:rsidR="00C23A56" w:rsidRPr="00C23A56">
              <w:rPr>
                <w:rFonts w:ascii="Times New Roman" w:eastAsia="Times New Roman" w:hAnsi="Times New Roman" w:cs="Times New Roman"/>
                <w:noProof/>
                <w:sz w:val="24"/>
                <w:szCs w:val="24"/>
                <w:lang w:val="sq-AL" w:eastAsia="sq-AL"/>
              </w:rPr>
              <w:t>i publikimeve</w:t>
            </w:r>
            <w:r w:rsidR="00994444" w:rsidRPr="00C23A56">
              <w:rPr>
                <w:rFonts w:ascii="Times New Roman" w:eastAsia="Times New Roman" w:hAnsi="Times New Roman" w:cs="Times New Roman"/>
                <w:noProof/>
                <w:sz w:val="24"/>
                <w:szCs w:val="24"/>
                <w:lang w:val="sq-AL" w:eastAsia="sq-AL"/>
              </w:rPr>
              <w:t xml:space="preserve"> </w:t>
            </w:r>
            <w:r w:rsidR="00917684" w:rsidRPr="006937AF">
              <w:rPr>
                <w:rFonts w:ascii="Times New Roman" w:eastAsia="Times New Roman" w:hAnsi="Times New Roman" w:cs="Times New Roman"/>
                <w:noProof/>
                <w:sz w:val="24"/>
                <w:szCs w:val="24"/>
                <w:lang w:val="sq-AL" w:eastAsia="sq-AL"/>
              </w:rPr>
              <w:t>mund të</w:t>
            </w:r>
            <w:r w:rsidR="00654C85" w:rsidRPr="006937AF">
              <w:rPr>
                <w:rFonts w:ascii="Times New Roman" w:eastAsia="Times New Roman" w:hAnsi="Times New Roman" w:cs="Times New Roman"/>
                <w:noProof/>
                <w:sz w:val="24"/>
                <w:szCs w:val="24"/>
                <w:lang w:val="sq-AL" w:eastAsia="sq-AL"/>
              </w:rPr>
              <w:t xml:space="preserve"> aksesohet online në faqen e internetit të INSTAT.</w:t>
            </w:r>
          </w:p>
        </w:tc>
      </w:tr>
      <w:tr w:rsidR="00654C85" w:rsidRPr="0099171D"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8.3. Aksesi i përdoruesve</w:t>
            </w:r>
          </w:p>
        </w:tc>
        <w:tc>
          <w:tcPr>
            <w:tcW w:w="8234" w:type="dxa"/>
            <w:shd w:val="clear" w:color="auto" w:fill="auto"/>
            <w:vAlign w:val="center"/>
          </w:tcPr>
          <w:p w:rsidR="00654C85" w:rsidRPr="00132891" w:rsidRDefault="00AF1ED3" w:rsidP="001479FD">
            <w:pPr>
              <w:spacing w:before="240" w:after="0" w:line="240" w:lineRule="auto"/>
              <w:ind w:left="101" w:right="86"/>
              <w:jc w:val="both"/>
              <w:rPr>
                <w:rFonts w:ascii="Times New Roman" w:eastAsia="Times New Roman" w:hAnsi="Times New Roman" w:cs="Times New Roman"/>
                <w:sz w:val="24"/>
                <w:szCs w:val="24"/>
                <w:lang w:val="sq-AL"/>
              </w:rPr>
            </w:pPr>
            <w:r w:rsidRPr="00AF1ED3">
              <w:rPr>
                <w:rFonts w:ascii="Times New Roman" w:hAnsi="Times New Roman" w:cs="Times New Roman"/>
                <w:sz w:val="24"/>
                <w:szCs w:val="24"/>
                <w:lang w:val="sq-AL"/>
              </w:rPr>
              <w:t>Në përputhje me nenin 34 të Ligjit Nr. 17/2018 "Për Statistikat Zyrtare", statistikat zyrtare shpërndahen në mënyrë që të gjithë përdoruesit të kenë të drejtë të menjëhershme dhe të barabartë dhe përdoren të gjitha format e mundshme të medias. INSTAT-i dhe agjencitë statistikore, duke pasur në program përgjegjësitë për shpërndarjen, kërkojnë të përmbushin çdo kërkesë të çdo organizate ose individi, për të dhëna të pabotuara ose analiza të veçanta.</w:t>
            </w:r>
            <w:r w:rsidR="00C97926">
              <w:rPr>
                <w:rFonts w:ascii="Times New Roman" w:hAnsi="Times New Roman" w:cs="Times New Roman"/>
                <w:sz w:val="24"/>
                <w:szCs w:val="24"/>
                <w:lang w:val="sq-AL"/>
              </w:rPr>
              <w:t xml:space="preserve"> </w:t>
            </w:r>
            <w:r w:rsidR="00654C85" w:rsidRPr="006937AF">
              <w:rPr>
                <w:rFonts w:ascii="Times New Roman" w:eastAsia="Times New Roman" w:hAnsi="Times New Roman" w:cs="Times New Roman"/>
                <w:sz w:val="24"/>
                <w:szCs w:val="24"/>
                <w:lang w:val="sq-AL" w:eastAsia="en-GB"/>
              </w:rPr>
              <w:t xml:space="preserve">Kanalet nga të cilat përdoruesit mund të marrin rezultatet e publikimit janë si më </w:t>
            </w:r>
            <w:r w:rsidR="00654C85" w:rsidRPr="00132891">
              <w:rPr>
                <w:rFonts w:ascii="Times New Roman" w:eastAsia="Times New Roman" w:hAnsi="Times New Roman" w:cs="Times New Roman"/>
                <w:sz w:val="24"/>
                <w:szCs w:val="24"/>
                <w:lang w:val="sq-AL" w:eastAsia="en-GB"/>
              </w:rPr>
              <w:t xml:space="preserve">poshtë: </w:t>
            </w:r>
          </w:p>
          <w:p w:rsidR="00B80D53" w:rsidRPr="00132891" w:rsidRDefault="001479FD" w:rsidP="00B80D53">
            <w:pPr>
              <w:pStyle w:val="ListParagraph"/>
              <w:numPr>
                <w:ilvl w:val="0"/>
                <w:numId w:val="30"/>
              </w:numPr>
              <w:ind w:left="720" w:right="86"/>
              <w:jc w:val="both"/>
              <w:rPr>
                <w:noProof/>
                <w:color w:val="000000"/>
                <w:lang w:val="sq-AL" w:eastAsia="sq-AL"/>
              </w:rPr>
            </w:pPr>
            <w:r w:rsidRPr="00132891">
              <w:rPr>
                <w:noProof/>
                <w:color w:val="000000"/>
                <w:lang w:val="sq-AL" w:eastAsia="sq-AL"/>
              </w:rPr>
              <w:t>Website – online release</w:t>
            </w:r>
            <w:r w:rsidR="00891282">
              <w:rPr>
                <w:noProof/>
                <w:color w:val="000000"/>
                <w:lang w:val="sq-AL" w:eastAsia="sq-AL"/>
              </w:rPr>
              <w:t>;</w:t>
            </w:r>
          </w:p>
          <w:p w:rsidR="00031CDC" w:rsidRPr="00132891" w:rsidRDefault="00031CDC" w:rsidP="00B80D53">
            <w:pPr>
              <w:pStyle w:val="ListParagraph"/>
              <w:numPr>
                <w:ilvl w:val="0"/>
                <w:numId w:val="30"/>
              </w:numPr>
              <w:ind w:left="720" w:right="86"/>
              <w:jc w:val="both"/>
              <w:rPr>
                <w:noProof/>
                <w:color w:val="000000"/>
                <w:lang w:val="sq-AL" w:eastAsia="sq-AL"/>
              </w:rPr>
            </w:pPr>
            <w:r w:rsidRPr="00132891">
              <w:rPr>
                <w:lang w:val="sq-AL"/>
              </w:rPr>
              <w:t>Kërkesat e shkruara</w:t>
            </w:r>
            <w:r w:rsidR="00891282">
              <w:rPr>
                <w:lang w:val="sq-AL"/>
              </w:rPr>
              <w:t>;</w:t>
            </w:r>
          </w:p>
          <w:p w:rsidR="004C27BC" w:rsidRPr="00132891" w:rsidRDefault="00891282" w:rsidP="001479FD">
            <w:pPr>
              <w:pStyle w:val="ListParagraph"/>
              <w:numPr>
                <w:ilvl w:val="0"/>
                <w:numId w:val="30"/>
              </w:numPr>
              <w:spacing w:after="240"/>
              <w:ind w:left="720" w:right="86"/>
              <w:jc w:val="both"/>
              <w:rPr>
                <w:noProof/>
                <w:color w:val="000000"/>
                <w:lang w:val="sq-AL" w:eastAsia="sq-AL"/>
              </w:rPr>
            </w:pPr>
            <w:r>
              <w:rPr>
                <w:lang w:val="sq-AL"/>
              </w:rPr>
              <w:t>Publikimi;</w:t>
            </w:r>
          </w:p>
          <w:p w:rsidR="004C27BC" w:rsidRPr="006937AF" w:rsidRDefault="001479FD" w:rsidP="00E478E3">
            <w:pPr>
              <w:pStyle w:val="ListParagraph"/>
              <w:numPr>
                <w:ilvl w:val="0"/>
                <w:numId w:val="30"/>
              </w:numPr>
              <w:spacing w:after="240"/>
              <w:ind w:left="720" w:right="86"/>
              <w:jc w:val="both"/>
              <w:rPr>
                <w:noProof/>
                <w:color w:val="000000"/>
                <w:lang w:val="sq-AL" w:eastAsia="sq-AL"/>
              </w:rPr>
            </w:pPr>
            <w:r w:rsidRPr="00132891">
              <w:rPr>
                <w:lang w:val="sq-AL"/>
              </w:rPr>
              <w:t>Seksioni</w:t>
            </w:r>
            <w:hyperlink r:id="rId14" w:history="1">
              <w:r w:rsidRPr="00891282">
                <w:rPr>
                  <w:rStyle w:val="Hyperlink"/>
                  <w:noProof/>
                  <w:u w:val="none"/>
                  <w:lang w:val="sq-AL" w:eastAsia="sq-AL"/>
                </w:rPr>
                <w:t xml:space="preserve"> </w:t>
              </w:r>
              <w:r w:rsidRPr="00132891">
                <w:rPr>
                  <w:rStyle w:val="Hyperlink"/>
                  <w:noProof/>
                  <w:lang w:val="sq-AL" w:eastAsia="sq-AL"/>
                </w:rPr>
                <w:t>Kërkesa të dhënash</w:t>
              </w:r>
            </w:hyperlink>
            <w:r w:rsidRPr="00132891">
              <w:rPr>
                <w:lang w:val="sq-AL"/>
              </w:rPr>
              <w:t>.</w:t>
            </w:r>
          </w:p>
        </w:tc>
      </w:tr>
      <w:tr w:rsidR="00654C85" w:rsidRPr="004956F6" w:rsidTr="00760D19">
        <w:trPr>
          <w:trHeight w:val="567"/>
        </w:trPr>
        <w:tc>
          <w:tcPr>
            <w:tcW w:w="2448" w:type="dxa"/>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9" w:name="_Toc101271897"/>
            <w:r w:rsidRPr="00803E9A">
              <w:rPr>
                <w:rFonts w:ascii="Times New Roman" w:eastAsia="Times New Roman" w:hAnsi="Times New Roman" w:cs="Times New Roman"/>
                <w:noProof/>
                <w:color w:val="000000"/>
                <w:sz w:val="24"/>
                <w:szCs w:val="24"/>
                <w:lang w:val="sq-AL" w:eastAsia="sq-AL"/>
              </w:rPr>
              <w:t>9</w:t>
            </w:r>
            <w:r w:rsidRPr="006937AF">
              <w:rPr>
                <w:rFonts w:ascii="Times New Roman" w:eastAsia="Times New Roman" w:hAnsi="Times New Roman" w:cs="Times New Roman"/>
                <w:b w:val="0"/>
                <w:bCs w:val="0"/>
                <w:noProof/>
                <w:color w:val="000000"/>
                <w:sz w:val="24"/>
                <w:szCs w:val="24"/>
                <w:lang w:val="sq-AL" w:eastAsia="sq-AL"/>
              </w:rPr>
              <w:t xml:space="preserve">. </w:t>
            </w:r>
            <w:r w:rsidRPr="00803E9A">
              <w:rPr>
                <w:rFonts w:ascii="Times New Roman" w:eastAsia="Times New Roman" w:hAnsi="Times New Roman" w:cs="Times New Roman"/>
                <w:noProof/>
                <w:color w:val="000000" w:themeColor="text1"/>
                <w:sz w:val="24"/>
                <w:szCs w:val="24"/>
                <w:lang w:val="sq-AL" w:eastAsia="sq-AL"/>
              </w:rPr>
              <w:t>Shpeshtësia e shpërndarjes</w:t>
            </w:r>
            <w:bookmarkEnd w:id="9"/>
          </w:p>
        </w:tc>
        <w:tc>
          <w:tcPr>
            <w:tcW w:w="8234" w:type="dxa"/>
            <w:shd w:val="clear" w:color="auto" w:fill="auto"/>
            <w:noWrap/>
            <w:vAlign w:val="center"/>
            <w:hideMark/>
          </w:tcPr>
          <w:p w:rsidR="00654C85" w:rsidRPr="006937AF" w:rsidRDefault="005F0A61" w:rsidP="005C513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sz w:val="24"/>
                <w:szCs w:val="24"/>
                <w:lang w:val="sq-AL"/>
              </w:rPr>
              <w:t>Të dhënat Administrative të Tregut të P</w:t>
            </w:r>
            <w:r w:rsidR="009578E6" w:rsidRPr="006937AF">
              <w:rPr>
                <w:rFonts w:ascii="Times New Roman" w:hAnsi="Times New Roman"/>
                <w:sz w:val="24"/>
                <w:szCs w:val="24"/>
                <w:lang w:val="sq-AL"/>
              </w:rPr>
              <w:t>unës janë publikuar në faqen e Web-it të INST</w:t>
            </w:r>
            <w:r w:rsidR="00C74355" w:rsidRPr="006937AF">
              <w:rPr>
                <w:rFonts w:ascii="Times New Roman" w:hAnsi="Times New Roman"/>
                <w:sz w:val="24"/>
                <w:szCs w:val="24"/>
                <w:lang w:val="sq-AL"/>
              </w:rPr>
              <w:t>AT me një periodicitet tremujor dhe vjetore.</w:t>
            </w:r>
          </w:p>
        </w:tc>
      </w:tr>
      <w:tr w:rsidR="00654C85" w:rsidRPr="004956F6" w:rsidTr="00AA3838">
        <w:trPr>
          <w:trHeight w:val="567"/>
        </w:trPr>
        <w:tc>
          <w:tcPr>
            <w:tcW w:w="10682" w:type="dxa"/>
            <w:gridSpan w:val="2"/>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sz w:val="24"/>
                <w:szCs w:val="24"/>
                <w:lang w:val="sq-AL" w:eastAsia="sq-AL"/>
              </w:rPr>
            </w:pPr>
            <w:bookmarkStart w:id="10" w:name="_Toc101271898"/>
            <w:r w:rsidRPr="00803E9A">
              <w:rPr>
                <w:rFonts w:ascii="Times New Roman" w:eastAsia="Times New Roman" w:hAnsi="Times New Roman" w:cs="Times New Roman"/>
                <w:noProof/>
                <w:color w:val="000000"/>
                <w:sz w:val="24"/>
                <w:szCs w:val="24"/>
                <w:lang w:val="sq-AL" w:eastAsia="sq-AL"/>
              </w:rPr>
              <w:t>10</w:t>
            </w:r>
            <w:r w:rsidRPr="006937AF">
              <w:rPr>
                <w:rFonts w:ascii="Times New Roman" w:eastAsia="Times New Roman" w:hAnsi="Times New Roman" w:cs="Times New Roman"/>
                <w:b w:val="0"/>
                <w:bCs w:val="0"/>
                <w:noProof/>
                <w:color w:val="000000"/>
                <w:sz w:val="24"/>
                <w:szCs w:val="24"/>
                <w:lang w:val="sq-AL" w:eastAsia="sq-AL"/>
              </w:rPr>
              <w:t xml:space="preserve">. </w:t>
            </w:r>
            <w:r w:rsidRPr="00803E9A">
              <w:rPr>
                <w:rFonts w:ascii="Times New Roman" w:eastAsia="Times New Roman" w:hAnsi="Times New Roman" w:cs="Times New Roman"/>
                <w:noProof/>
                <w:color w:val="000000" w:themeColor="text1"/>
                <w:sz w:val="24"/>
                <w:szCs w:val="24"/>
                <w:lang w:val="sq-AL" w:eastAsia="sq-AL"/>
              </w:rPr>
              <w:t>Aksesi në të dhëna dhe qartësia</w:t>
            </w:r>
            <w:bookmarkEnd w:id="10"/>
          </w:p>
        </w:tc>
      </w:tr>
      <w:tr w:rsidR="00654C85" w:rsidRPr="006937AF"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10.1. Njoftim për media</w:t>
            </w:r>
          </w:p>
        </w:tc>
        <w:tc>
          <w:tcPr>
            <w:tcW w:w="8234" w:type="dxa"/>
            <w:shd w:val="clear" w:color="auto" w:fill="auto"/>
            <w:vAlign w:val="center"/>
          </w:tcPr>
          <w:p w:rsidR="00654C85" w:rsidRPr="006937AF" w:rsidRDefault="009578E6" w:rsidP="00CE4A2B">
            <w:pPr>
              <w:spacing w:before="240" w:after="240" w:line="240" w:lineRule="auto"/>
              <w:ind w:left="101" w:right="86"/>
              <w:jc w:val="both"/>
              <w:rPr>
                <w:rFonts w:ascii="Times New Roman" w:eastAsia="Times New Roman" w:hAnsi="Times New Roman" w:cs="Times New Roman"/>
                <w:noProof/>
                <w:color w:val="FF0000"/>
                <w:sz w:val="24"/>
                <w:szCs w:val="24"/>
                <w:lang w:val="sq-AL" w:eastAsia="sq-AL"/>
              </w:rPr>
            </w:pPr>
            <w:r w:rsidRPr="006937AF">
              <w:rPr>
                <w:rFonts w:ascii="Times New Roman" w:hAnsi="Times New Roman" w:cs="Times New Roman"/>
                <w:sz w:val="24"/>
                <w:szCs w:val="24"/>
                <w:lang w:val="sq-AL"/>
              </w:rPr>
              <w:t>Njoftim për media përmban informacion në lidhje me tre</w:t>
            </w:r>
            <w:r w:rsidR="00B80D53">
              <w:rPr>
                <w:rFonts w:ascii="Times New Roman" w:hAnsi="Times New Roman" w:cs="Times New Roman"/>
                <w:sz w:val="24"/>
                <w:szCs w:val="24"/>
                <w:lang w:val="sq-AL"/>
              </w:rPr>
              <w:t xml:space="preserve">guesit kryesorë të Statistikave </w:t>
            </w:r>
            <w:r w:rsidRPr="006937AF">
              <w:rPr>
                <w:rFonts w:ascii="Times New Roman" w:hAnsi="Times New Roman" w:cs="Times New Roman"/>
                <w:sz w:val="24"/>
                <w:szCs w:val="24"/>
                <w:lang w:val="sq-AL"/>
              </w:rPr>
              <w:t>Administrative të Tregut të Punës</w:t>
            </w:r>
            <w:r w:rsidR="00CE4A2B">
              <w:rPr>
                <w:rFonts w:ascii="Times New Roman" w:hAnsi="Times New Roman" w:cs="Times New Roman"/>
                <w:sz w:val="24"/>
                <w:szCs w:val="24"/>
                <w:lang w:val="sq-AL"/>
              </w:rPr>
              <w:t xml:space="preserve"> </w:t>
            </w:r>
            <w:r w:rsidR="00CE4A2B" w:rsidRPr="008615CA">
              <w:rPr>
                <w:rFonts w:ascii="Times New Roman" w:hAnsi="Times New Roman" w:cs="Times New Roman"/>
                <w:sz w:val="24"/>
                <w:szCs w:val="24"/>
                <w:lang w:val="sq-AL"/>
              </w:rPr>
              <w:t>si: punësimi në sektorin shtetëror, punësimi në sektorin privat jo-bujqësor, papunësia e regjistruar etj</w:t>
            </w:r>
            <w:r w:rsidRPr="008615CA">
              <w:rPr>
                <w:rFonts w:ascii="Times New Roman" w:hAnsi="Times New Roman" w:cs="Times New Roman"/>
                <w:sz w:val="24"/>
                <w:szCs w:val="24"/>
                <w:lang w:val="sq-AL"/>
              </w:rPr>
              <w:t>.</w:t>
            </w:r>
            <w:r w:rsidRPr="006937AF">
              <w:rPr>
                <w:rFonts w:ascii="Times New Roman" w:hAnsi="Times New Roman" w:cs="Times New Roman"/>
                <w:sz w:val="24"/>
                <w:szCs w:val="24"/>
                <w:lang w:val="sq-AL"/>
              </w:rPr>
              <w:t xml:space="preserve"> Njoftimi për shtyp i </w:t>
            </w:r>
            <w:r w:rsidR="00505DCB" w:rsidRPr="006937AF">
              <w:rPr>
                <w:rFonts w:ascii="Times New Roman" w:hAnsi="Times New Roman" w:cs="Times New Roman"/>
                <w:sz w:val="24"/>
                <w:szCs w:val="24"/>
                <w:lang w:val="sq-AL"/>
              </w:rPr>
              <w:t>Statistikave Administrative të Tregut të Punës</w:t>
            </w:r>
            <w:r w:rsidRPr="006937AF">
              <w:rPr>
                <w:rFonts w:ascii="Times New Roman" w:hAnsi="Times New Roman" w:cs="Times New Roman"/>
                <w:sz w:val="24"/>
                <w:szCs w:val="24"/>
                <w:lang w:val="sq-AL"/>
              </w:rPr>
              <w:t xml:space="preserve"> publikohet online në faqen e internetit të INSTAT.</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10.2. Publikime</w:t>
            </w:r>
          </w:p>
        </w:tc>
        <w:tc>
          <w:tcPr>
            <w:tcW w:w="8234" w:type="dxa"/>
            <w:shd w:val="clear" w:color="auto" w:fill="auto"/>
            <w:vAlign w:val="center"/>
          </w:tcPr>
          <w:p w:rsidR="004C27BC" w:rsidRPr="006937AF" w:rsidRDefault="000772B4" w:rsidP="001479FD">
            <w:pPr>
              <w:spacing w:before="240" w:after="0" w:line="240" w:lineRule="auto"/>
              <w:ind w:left="101" w:right="86"/>
              <w:jc w:val="both"/>
              <w:rPr>
                <w:rFonts w:ascii="Times New Roman" w:hAnsi="Times New Roman" w:cs="Times New Roman"/>
                <w:noProof/>
                <w:sz w:val="24"/>
                <w:szCs w:val="24"/>
                <w:lang w:val="sq-AL" w:eastAsia="sq-AL"/>
              </w:rPr>
            </w:pPr>
            <w:r w:rsidRPr="006937AF">
              <w:rPr>
                <w:rFonts w:ascii="Times New Roman" w:hAnsi="Times New Roman" w:cs="Times New Roman"/>
                <w:noProof/>
                <w:sz w:val="24"/>
                <w:szCs w:val="24"/>
                <w:lang w:val="sq-AL" w:eastAsia="sq-AL"/>
              </w:rPr>
              <w:t xml:space="preserve">Rezultatet për </w:t>
            </w:r>
            <w:r w:rsidRPr="006937AF">
              <w:rPr>
                <w:rFonts w:ascii="Times New Roman" w:hAnsi="Times New Roman" w:cs="Times New Roman"/>
                <w:sz w:val="24"/>
                <w:szCs w:val="24"/>
                <w:lang w:val="sq-AL"/>
              </w:rPr>
              <w:t>Statistikat Administrative të Tregut të Punës</w:t>
            </w:r>
            <w:r w:rsidRPr="006937AF">
              <w:rPr>
                <w:rFonts w:ascii="Times New Roman" w:hAnsi="Times New Roman" w:cs="Times New Roman"/>
                <w:noProof/>
                <w:sz w:val="24"/>
                <w:szCs w:val="24"/>
                <w:lang w:val="sq-AL" w:eastAsia="sq-AL"/>
              </w:rPr>
              <w:t xml:space="preserve"> gjenden të botuara në botimet: </w:t>
            </w:r>
            <w:r w:rsidR="008C75BA" w:rsidRPr="006937AF">
              <w:rPr>
                <w:rFonts w:ascii="Times New Roman" w:hAnsi="Times New Roman" w:cs="Times New Roman"/>
                <w:noProof/>
                <w:sz w:val="24"/>
                <w:szCs w:val="24"/>
                <w:lang w:val="sq-AL" w:eastAsia="sq-AL"/>
              </w:rPr>
              <w:t>“</w:t>
            </w:r>
            <w:r w:rsidR="008C75BA" w:rsidRPr="006937AF">
              <w:rPr>
                <w:rFonts w:ascii="Times New Roman" w:hAnsi="Times New Roman" w:cs="Times New Roman"/>
                <w:bCs/>
                <w:sz w:val="24"/>
                <w:szCs w:val="24"/>
                <w:shd w:val="clear" w:color="auto" w:fill="FFFFFF"/>
                <w:lang w:val="sq-AL"/>
              </w:rPr>
              <w:t>Të Dhëna</w:t>
            </w:r>
            <w:r w:rsidR="006937AF">
              <w:rPr>
                <w:rFonts w:ascii="Times New Roman" w:hAnsi="Times New Roman" w:cs="Times New Roman"/>
                <w:bCs/>
                <w:sz w:val="24"/>
                <w:szCs w:val="24"/>
                <w:shd w:val="clear" w:color="auto" w:fill="FFFFFF"/>
                <w:lang w:val="sq-AL"/>
              </w:rPr>
              <w:t>t</w:t>
            </w:r>
            <w:r w:rsidR="008C75BA" w:rsidRPr="006937AF">
              <w:rPr>
                <w:rFonts w:ascii="Times New Roman" w:hAnsi="Times New Roman" w:cs="Times New Roman"/>
                <w:bCs/>
                <w:sz w:val="24"/>
                <w:szCs w:val="24"/>
                <w:shd w:val="clear" w:color="auto" w:fill="FFFFFF"/>
                <w:lang w:val="sq-AL"/>
              </w:rPr>
              <w:t xml:space="preserve"> Administrative të Tregut të Punës</w:t>
            </w:r>
            <w:r w:rsidR="006340E6">
              <w:rPr>
                <w:rFonts w:ascii="Times New Roman" w:hAnsi="Times New Roman" w:cs="Times New Roman"/>
                <w:bCs/>
                <w:sz w:val="24"/>
                <w:szCs w:val="24"/>
                <w:shd w:val="clear" w:color="auto" w:fill="FFFFFF"/>
                <w:lang w:val="sq-AL"/>
              </w:rPr>
              <w:t>”</w:t>
            </w:r>
            <w:r w:rsidR="008C75BA" w:rsidRPr="006937AF">
              <w:rPr>
                <w:rFonts w:ascii="Times New Roman" w:hAnsi="Times New Roman" w:cs="Times New Roman"/>
                <w:noProof/>
                <w:sz w:val="24"/>
                <w:szCs w:val="24"/>
                <w:lang w:val="sq-AL" w:eastAsia="sq-AL"/>
              </w:rPr>
              <w:t xml:space="preserve">, </w:t>
            </w:r>
            <w:r w:rsidRPr="006937AF">
              <w:rPr>
                <w:rFonts w:ascii="Times New Roman" w:hAnsi="Times New Roman" w:cs="Times New Roman"/>
                <w:noProof/>
                <w:sz w:val="24"/>
                <w:szCs w:val="24"/>
                <w:lang w:val="sq-AL" w:eastAsia="sq-AL"/>
              </w:rPr>
              <w:t>“</w:t>
            </w:r>
            <w:hyperlink r:id="rId15" w:history="1">
              <w:r w:rsidRPr="006937AF">
                <w:rPr>
                  <w:rStyle w:val="Hyperlink"/>
                  <w:rFonts w:ascii="Times New Roman" w:hAnsi="Times New Roman" w:cs="Times New Roman"/>
                  <w:noProof/>
                  <w:color w:val="auto"/>
                  <w:sz w:val="24"/>
                  <w:szCs w:val="24"/>
                  <w:u w:val="none"/>
                  <w:lang w:val="sq-AL" w:eastAsia="sq-AL"/>
                </w:rPr>
                <w:t>Tregu i Punës</w:t>
              </w:r>
            </w:hyperlink>
            <w:r w:rsidRPr="006937AF">
              <w:rPr>
                <w:rFonts w:ascii="Times New Roman" w:hAnsi="Times New Roman" w:cs="Times New Roman"/>
                <w:noProof/>
                <w:sz w:val="24"/>
                <w:szCs w:val="24"/>
                <w:lang w:val="sq-AL" w:eastAsia="sq-AL"/>
              </w:rPr>
              <w:t xml:space="preserve">”, </w:t>
            </w:r>
            <w:r w:rsidRPr="006937AF">
              <w:rPr>
                <w:rFonts w:ascii="Times New Roman" w:hAnsi="Times New Roman" w:cs="Times New Roman"/>
                <w:noProof/>
                <w:sz w:val="24"/>
                <w:szCs w:val="24"/>
                <w:lang w:val="sq-AL" w:eastAsia="sq-AL"/>
              </w:rPr>
              <w:lastRenderedPageBreak/>
              <w:t>“</w:t>
            </w:r>
            <w:hyperlink r:id="rId16" w:history="1">
              <w:r w:rsidRPr="006937AF">
                <w:rPr>
                  <w:rStyle w:val="Hyperlink"/>
                  <w:rFonts w:ascii="Times New Roman" w:hAnsi="Times New Roman" w:cs="Times New Roman"/>
                  <w:noProof/>
                  <w:color w:val="auto"/>
                  <w:sz w:val="24"/>
                  <w:szCs w:val="24"/>
                  <w:u w:val="none"/>
                  <w:lang w:val="sq-AL" w:eastAsia="sq-AL"/>
                </w:rPr>
                <w:t>Vjetari Statistikor</w:t>
              </w:r>
            </w:hyperlink>
            <w:r w:rsidRPr="006937AF">
              <w:rPr>
                <w:rFonts w:ascii="Times New Roman" w:hAnsi="Times New Roman" w:cs="Times New Roman"/>
                <w:noProof/>
                <w:sz w:val="24"/>
                <w:szCs w:val="24"/>
                <w:lang w:val="sq-AL" w:eastAsia="sq-AL"/>
              </w:rPr>
              <w:t>” dhe “</w:t>
            </w:r>
            <w:hyperlink r:id="rId17" w:history="1">
              <w:r w:rsidRPr="006937AF">
                <w:rPr>
                  <w:rStyle w:val="Hyperlink"/>
                  <w:rFonts w:ascii="Times New Roman" w:hAnsi="Times New Roman" w:cs="Times New Roman"/>
                  <w:noProof/>
                  <w:color w:val="auto"/>
                  <w:sz w:val="24"/>
                  <w:szCs w:val="24"/>
                  <w:u w:val="none"/>
                  <w:lang w:val="sq-AL" w:eastAsia="sq-AL"/>
                </w:rPr>
                <w:t>Vjetari Statistikor Rajonal</w:t>
              </w:r>
            </w:hyperlink>
            <w:r w:rsidRPr="006937AF">
              <w:rPr>
                <w:rFonts w:ascii="Times New Roman" w:hAnsi="Times New Roman" w:cs="Times New Roman"/>
                <w:noProof/>
                <w:sz w:val="24"/>
                <w:szCs w:val="24"/>
                <w:lang w:val="sq-AL" w:eastAsia="sq-AL"/>
              </w:rPr>
              <w:t>”.</w:t>
            </w:r>
          </w:p>
          <w:p w:rsidR="008C75BA" w:rsidRPr="00E22580" w:rsidRDefault="005C4740" w:rsidP="001479FD">
            <w:pPr>
              <w:pStyle w:val="ListParagraph"/>
              <w:numPr>
                <w:ilvl w:val="0"/>
                <w:numId w:val="27"/>
              </w:numPr>
              <w:ind w:right="86"/>
              <w:jc w:val="both"/>
              <w:rPr>
                <w:noProof/>
                <w:lang w:val="sq-AL" w:eastAsia="sq-AL"/>
              </w:rPr>
            </w:pPr>
            <w:hyperlink r:id="rId18" w:anchor="tab3" w:history="1">
              <w:r w:rsidR="008C75BA" w:rsidRPr="00E22580">
                <w:rPr>
                  <w:rStyle w:val="Hyperlink"/>
                  <w:noProof/>
                  <w:lang w:val="sq-AL" w:eastAsia="sq-AL"/>
                </w:rPr>
                <w:t>"Të Dhënat Administrative të Tregut të Punës"</w:t>
              </w:r>
            </w:hyperlink>
          </w:p>
          <w:p w:rsidR="004C27BC" w:rsidRPr="00E22580" w:rsidRDefault="005C4740" w:rsidP="001479FD">
            <w:pPr>
              <w:pStyle w:val="ListParagraph"/>
              <w:numPr>
                <w:ilvl w:val="0"/>
                <w:numId w:val="17"/>
              </w:numPr>
              <w:ind w:right="86"/>
              <w:jc w:val="both"/>
              <w:rPr>
                <w:noProof/>
                <w:lang w:val="sq-AL" w:eastAsia="sq-AL"/>
              </w:rPr>
            </w:pPr>
            <w:hyperlink r:id="rId19" w:history="1">
              <w:r w:rsidR="00C1158A" w:rsidRPr="00E22580">
                <w:rPr>
                  <w:rStyle w:val="Hyperlink"/>
                  <w:noProof/>
                  <w:lang w:val="sq-AL" w:eastAsia="sq-AL"/>
                </w:rPr>
                <w:t>"Tregu i Punës"</w:t>
              </w:r>
            </w:hyperlink>
          </w:p>
          <w:p w:rsidR="00C1158A" w:rsidRPr="00E22580" w:rsidRDefault="005C4740" w:rsidP="001479FD">
            <w:pPr>
              <w:pStyle w:val="ListParagraph"/>
              <w:numPr>
                <w:ilvl w:val="0"/>
                <w:numId w:val="17"/>
              </w:numPr>
              <w:ind w:right="86"/>
              <w:jc w:val="both"/>
              <w:rPr>
                <w:noProof/>
                <w:lang w:val="sq-AL" w:eastAsia="sq-AL"/>
              </w:rPr>
            </w:pPr>
            <w:hyperlink r:id="rId20" w:history="1">
              <w:r w:rsidR="00C1158A" w:rsidRPr="00E22580">
                <w:rPr>
                  <w:rStyle w:val="Hyperlink"/>
                  <w:noProof/>
                  <w:lang w:val="sq-AL" w:eastAsia="sq-AL"/>
                </w:rPr>
                <w:t>"Vjetari Statistikor"</w:t>
              </w:r>
            </w:hyperlink>
          </w:p>
          <w:p w:rsidR="00C1158A" w:rsidRPr="00E22580" w:rsidRDefault="005C4740" w:rsidP="001479FD">
            <w:pPr>
              <w:pStyle w:val="ListParagraph"/>
              <w:numPr>
                <w:ilvl w:val="0"/>
                <w:numId w:val="17"/>
              </w:numPr>
              <w:ind w:right="86"/>
              <w:jc w:val="both"/>
              <w:rPr>
                <w:noProof/>
                <w:lang w:val="sq-AL" w:eastAsia="sq-AL"/>
              </w:rPr>
            </w:pPr>
            <w:hyperlink r:id="rId21" w:history="1">
              <w:r w:rsidR="00E22580" w:rsidRPr="00E22580">
                <w:rPr>
                  <w:rStyle w:val="Hyperlink"/>
                  <w:noProof/>
                  <w:lang w:val="sq-AL" w:eastAsia="sq-AL"/>
                </w:rPr>
                <w:t>"Vjetari Rajonal Statistikor"</w:t>
              </w:r>
            </w:hyperlink>
          </w:p>
          <w:p w:rsidR="00654C85" w:rsidRPr="006937AF" w:rsidRDefault="000772B4" w:rsidP="00981AC9">
            <w:pPr>
              <w:spacing w:before="120" w:after="240" w:line="240" w:lineRule="auto"/>
              <w:ind w:left="101" w:right="86"/>
              <w:jc w:val="both"/>
              <w:rPr>
                <w:rFonts w:ascii="Times New Roman" w:hAnsi="Times New Roman" w:cs="Times New Roman"/>
                <w:noProof/>
                <w:sz w:val="24"/>
                <w:szCs w:val="24"/>
                <w:lang w:val="sq-AL" w:eastAsia="sq-AL"/>
              </w:rPr>
            </w:pPr>
            <w:r w:rsidRPr="006937AF">
              <w:rPr>
                <w:rFonts w:ascii="Times New Roman" w:hAnsi="Times New Roman" w:cs="Times New Roman"/>
                <w:sz w:val="24"/>
                <w:szCs w:val="24"/>
                <w:lang w:val="sq-AL"/>
              </w:rPr>
              <w:t xml:space="preserve"> Përdoruesit mund t’i gjejnë rezultatet në faqen e internetit të INSTAT.</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lastRenderedPageBreak/>
              <w:t>10.3. Baza e të dhënave on-line</w:t>
            </w:r>
          </w:p>
        </w:tc>
        <w:tc>
          <w:tcPr>
            <w:tcW w:w="8234" w:type="dxa"/>
            <w:shd w:val="clear" w:color="auto" w:fill="auto"/>
            <w:vAlign w:val="center"/>
          </w:tcPr>
          <w:p w:rsidR="00654C85" w:rsidRPr="006937AF" w:rsidRDefault="005907D1" w:rsidP="005C513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noProof/>
                <w:sz w:val="24"/>
                <w:szCs w:val="24"/>
                <w:lang w:val="sq-AL" w:eastAsia="sq-AL"/>
              </w:rPr>
              <w:t xml:space="preserve">Të dhënat për </w:t>
            </w:r>
            <w:r w:rsidRPr="006937AF">
              <w:rPr>
                <w:rFonts w:ascii="Times New Roman" w:hAnsi="Times New Roman" w:cs="Times New Roman"/>
                <w:sz w:val="24"/>
                <w:szCs w:val="24"/>
                <w:lang w:val="sq-AL"/>
              </w:rPr>
              <w:t>Statistikat Administrative të Tregut të Punës</w:t>
            </w:r>
            <w:r w:rsidRPr="006937AF">
              <w:rPr>
                <w:rFonts w:ascii="Times New Roman" w:hAnsi="Times New Roman" w:cs="Times New Roman"/>
                <w:noProof/>
                <w:sz w:val="24"/>
                <w:szCs w:val="24"/>
                <w:lang w:val="sq-AL" w:eastAsia="sq-AL"/>
              </w:rPr>
              <w:t xml:space="preserve"> janë të publikuara në faqen zyrtare të INSTAT, s</w:t>
            </w:r>
            <w:r w:rsidR="00654C85" w:rsidRPr="006937AF">
              <w:rPr>
                <w:rFonts w:ascii="Times New Roman" w:eastAsia="Times New Roman" w:hAnsi="Times New Roman" w:cs="Times New Roman"/>
                <w:sz w:val="24"/>
                <w:szCs w:val="24"/>
                <w:lang w:val="sq-AL"/>
              </w:rPr>
              <w:t xml:space="preserve">eksioni </w:t>
            </w:r>
            <w:hyperlink r:id="rId22" w:history="1">
              <w:r w:rsidR="00854E00" w:rsidRPr="006937AF">
                <w:rPr>
                  <w:rStyle w:val="Hyperlink"/>
                  <w:rFonts w:ascii="Times New Roman" w:eastAsia="Times New Roman" w:hAnsi="Times New Roman" w:cs="Times New Roman"/>
                  <w:sz w:val="24"/>
                  <w:szCs w:val="24"/>
                  <w:lang w:val="sq-AL"/>
                </w:rPr>
                <w:t>Databaza Statistikore</w:t>
              </w:r>
            </w:hyperlink>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 xml:space="preserve">10.4. Aksesi në të dhënat mikro </w:t>
            </w:r>
          </w:p>
        </w:tc>
        <w:tc>
          <w:tcPr>
            <w:tcW w:w="8234" w:type="dxa"/>
            <w:shd w:val="clear" w:color="auto" w:fill="auto"/>
            <w:noWrap/>
            <w:vAlign w:val="center"/>
            <w:hideMark/>
          </w:tcPr>
          <w:p w:rsidR="00654C85" w:rsidRPr="006937AF" w:rsidRDefault="0056371B" w:rsidP="001E3888">
            <w:pPr>
              <w:spacing w:before="240" w:after="24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Të dhënat për Statistikat </w:t>
            </w:r>
            <w:r w:rsidR="001E3888" w:rsidRPr="006937AF">
              <w:rPr>
                <w:rFonts w:ascii="Times New Roman" w:hAnsi="Times New Roman" w:cs="Times New Roman"/>
                <w:sz w:val="24"/>
                <w:szCs w:val="24"/>
                <w:lang w:val="sq-AL"/>
              </w:rPr>
              <w:t xml:space="preserve">e </w:t>
            </w:r>
            <w:r w:rsidRPr="006937AF">
              <w:rPr>
                <w:rFonts w:ascii="Times New Roman" w:hAnsi="Times New Roman" w:cs="Times New Roman"/>
                <w:sz w:val="24"/>
                <w:szCs w:val="24"/>
                <w:lang w:val="sq-AL"/>
              </w:rPr>
              <w:t xml:space="preserve">Tregut të Punës </w:t>
            </w:r>
            <w:r w:rsidR="001E3888" w:rsidRPr="006937AF">
              <w:rPr>
                <w:rFonts w:ascii="Times New Roman" w:hAnsi="Times New Roman" w:cs="Times New Roman"/>
                <w:sz w:val="24"/>
                <w:szCs w:val="24"/>
                <w:lang w:val="sq-AL"/>
              </w:rPr>
              <w:t>nuk bëhen të disponueshme në nivel mikro, si pasojë e ruajtjes së konfidencialitetit. Të dhënat e agreguara, janë lloji i vetëm i të dhënave që ofrohet për përdoruesit e jashtëm. Edhe pse të dhënat mikro nuk publikohen, ato mund të aksesohen në bazë të nenit 34 të Ligjit Nr. 17/2018 "Për Statistikat Zyrtare".</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10.5. Të tjera</w:t>
            </w:r>
          </w:p>
        </w:tc>
        <w:tc>
          <w:tcPr>
            <w:tcW w:w="8234" w:type="dxa"/>
            <w:shd w:val="clear" w:color="auto" w:fill="auto"/>
            <w:noWrap/>
            <w:vAlign w:val="center"/>
            <w:hideMark/>
          </w:tcPr>
          <w:p w:rsidR="00654C85" w:rsidRPr="006937AF" w:rsidRDefault="00854E00" w:rsidP="005C513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sz w:val="24"/>
                <w:szCs w:val="24"/>
                <w:lang w:val="sq-AL"/>
              </w:rPr>
              <w:t xml:space="preserve">Përdoruesit mund të dërgojnë kërkesa të tjera specifike nëpërmjet një sesioni të dedikuar për kontaktet në linku më poshtë: </w:t>
            </w:r>
            <w:hyperlink r:id="rId23" w:history="1">
              <w:r w:rsidR="00144EFB">
                <w:rPr>
                  <w:rStyle w:val="Hyperlink"/>
                  <w:rFonts w:ascii="Times New Roman" w:hAnsi="Times New Roman" w:cs="Times New Roman"/>
                  <w:sz w:val="24"/>
                  <w:szCs w:val="24"/>
                  <w:lang w:val="sq-AL"/>
                </w:rPr>
                <w:t>Kontakt</w:t>
              </w:r>
            </w:hyperlink>
            <w:r w:rsidR="00144EFB" w:rsidRPr="00144EFB">
              <w:rPr>
                <w:rStyle w:val="Hyperlink"/>
                <w:rFonts w:ascii="Times New Roman" w:hAnsi="Times New Roman" w:cs="Times New Roman"/>
                <w:color w:val="auto"/>
                <w:sz w:val="24"/>
                <w:szCs w:val="24"/>
                <w:u w:val="none"/>
                <w:lang w:val="sq-AL"/>
              </w:rPr>
              <w:t>.</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10.6. Dokumentimi i metodologjisë </w:t>
            </w:r>
          </w:p>
        </w:tc>
        <w:tc>
          <w:tcPr>
            <w:tcW w:w="8234" w:type="dxa"/>
            <w:shd w:val="clear" w:color="auto" w:fill="auto"/>
            <w:vAlign w:val="center"/>
          </w:tcPr>
          <w:p w:rsidR="00654C85" w:rsidRPr="006937AF" w:rsidRDefault="00654C85" w:rsidP="005C513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sz w:val="24"/>
                <w:szCs w:val="24"/>
                <w:lang w:val="sq-AL"/>
              </w:rPr>
              <w:t xml:space="preserve">Një shpjegim i shkurtër lidhur me përkufizimet, konceptet kryesore dhe shpjegimet metodologjike për përdoruesit publikohet në njoftimin për shtyp dhe publikimet. Informacione shtesë u jepen përdoruesve të brendshëm kur është e </w:t>
            </w:r>
            <w:r w:rsidRPr="00B65D37">
              <w:rPr>
                <w:rFonts w:ascii="Times New Roman" w:hAnsi="Times New Roman" w:cs="Times New Roman"/>
                <w:sz w:val="24"/>
                <w:szCs w:val="24"/>
                <w:lang w:val="sq-AL"/>
              </w:rPr>
              <w:t xml:space="preserve">nevojshme. Në faqen e INSTAT ka një seksion lidhur me </w:t>
            </w:r>
            <w:hyperlink r:id="rId24" w:anchor="tab4" w:history="1">
              <w:r w:rsidR="00702999" w:rsidRPr="00AF1ED3">
                <w:rPr>
                  <w:rStyle w:val="Hyperlink"/>
                  <w:rFonts w:ascii="Times New Roman" w:hAnsi="Times New Roman" w:cs="Times New Roman"/>
                  <w:sz w:val="24"/>
                  <w:szCs w:val="24"/>
                  <w:lang w:val="sq-AL"/>
                </w:rPr>
                <w:t>Metodologjinë</w:t>
              </w:r>
            </w:hyperlink>
            <w:r w:rsidR="00702999" w:rsidRPr="006937AF">
              <w:rPr>
                <w:rFonts w:ascii="Times New Roman" w:hAnsi="Times New Roman" w:cs="Times New Roman"/>
                <w:sz w:val="24"/>
                <w:szCs w:val="24"/>
                <w:lang w:val="sq-AL"/>
              </w:rPr>
              <w:t xml:space="preserve"> </w:t>
            </w:r>
            <w:r w:rsidRPr="006937AF">
              <w:rPr>
                <w:rFonts w:ascii="Times New Roman" w:hAnsi="Times New Roman" w:cs="Times New Roman"/>
                <w:sz w:val="24"/>
                <w:szCs w:val="24"/>
                <w:lang w:val="sq-AL"/>
              </w:rPr>
              <w:t xml:space="preserve">mbi </w:t>
            </w:r>
            <w:r w:rsidR="00AC6E58" w:rsidRPr="006937AF">
              <w:rPr>
                <w:rFonts w:ascii="Times New Roman" w:hAnsi="Times New Roman" w:cs="Times New Roman"/>
                <w:sz w:val="24"/>
                <w:szCs w:val="24"/>
                <w:lang w:val="sq-AL"/>
              </w:rPr>
              <w:t>Statistikat Administrative të Tregut të Punës.</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10.7. Dokumentimi i cilësisë</w:t>
            </w:r>
          </w:p>
        </w:tc>
        <w:tc>
          <w:tcPr>
            <w:tcW w:w="8234" w:type="dxa"/>
            <w:shd w:val="clear" w:color="auto" w:fill="auto"/>
            <w:noWrap/>
            <w:vAlign w:val="center"/>
            <w:hideMark/>
          </w:tcPr>
          <w:p w:rsidR="00654C85" w:rsidRPr="006937AF" w:rsidRDefault="00654C85" w:rsidP="00F26DFC">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sz w:val="24"/>
                <w:szCs w:val="24"/>
                <w:lang w:val="sq-AL"/>
              </w:rPr>
              <w:t xml:space="preserve">Sektori i </w:t>
            </w:r>
            <w:r w:rsidR="00AC6E58" w:rsidRPr="006937AF">
              <w:rPr>
                <w:rFonts w:ascii="Times New Roman" w:hAnsi="Times New Roman" w:cs="Times New Roman"/>
                <w:sz w:val="24"/>
                <w:szCs w:val="24"/>
                <w:lang w:val="sq-AL"/>
              </w:rPr>
              <w:t xml:space="preserve">Statistikave të Tregut të Punës </w:t>
            </w:r>
            <w:r w:rsidRPr="006937AF">
              <w:rPr>
                <w:rFonts w:ascii="Times New Roman" w:hAnsi="Times New Roman" w:cs="Times New Roman"/>
                <w:sz w:val="24"/>
                <w:szCs w:val="24"/>
                <w:lang w:val="sq-AL"/>
              </w:rPr>
              <w:t xml:space="preserve">dokumenton </w:t>
            </w:r>
            <w:r w:rsidR="00F26DFC">
              <w:rPr>
                <w:rFonts w:ascii="Times New Roman" w:hAnsi="Times New Roman" w:cs="Times New Roman"/>
                <w:sz w:val="24"/>
                <w:szCs w:val="24"/>
                <w:lang w:val="sq-AL"/>
              </w:rPr>
              <w:t xml:space="preserve">të </w:t>
            </w:r>
            <w:r w:rsidRPr="006937AF">
              <w:rPr>
                <w:rFonts w:ascii="Times New Roman" w:hAnsi="Times New Roman" w:cs="Times New Roman"/>
                <w:sz w:val="24"/>
                <w:szCs w:val="24"/>
                <w:lang w:val="sq-AL"/>
              </w:rPr>
              <w:t xml:space="preserve">gjithë proçesin </w:t>
            </w:r>
            <w:r w:rsidR="00F26DFC" w:rsidRPr="003063B2">
              <w:rPr>
                <w:rFonts w:ascii="Times New Roman" w:hAnsi="Times New Roman" w:cs="Times New Roman"/>
                <w:sz w:val="24"/>
                <w:szCs w:val="24"/>
                <w:lang w:val="sq-AL"/>
              </w:rPr>
              <w:t xml:space="preserve">e punës </w:t>
            </w:r>
            <w:r w:rsidRPr="003063B2">
              <w:rPr>
                <w:rFonts w:ascii="Times New Roman" w:hAnsi="Times New Roman" w:cs="Times New Roman"/>
                <w:sz w:val="24"/>
                <w:szCs w:val="24"/>
                <w:lang w:val="sq-AL"/>
              </w:rPr>
              <w:t xml:space="preserve">dhe proçedurat </w:t>
            </w:r>
            <w:r w:rsidR="00F26DFC" w:rsidRPr="003063B2">
              <w:rPr>
                <w:rFonts w:ascii="Times New Roman" w:hAnsi="Times New Roman" w:cs="Times New Roman"/>
                <w:sz w:val="24"/>
                <w:szCs w:val="24"/>
                <w:lang w:val="sq-AL"/>
              </w:rPr>
              <w:t>mbi Të Dhënat Administrative të Tregut të Punës</w:t>
            </w:r>
            <w:r w:rsidR="00F26DFC">
              <w:rPr>
                <w:rFonts w:ascii="Times New Roman" w:hAnsi="Times New Roman" w:cs="Times New Roman"/>
                <w:sz w:val="24"/>
                <w:szCs w:val="24"/>
                <w:lang w:val="sq-AL"/>
              </w:rPr>
              <w:t xml:space="preserve"> për qëllime</w:t>
            </w:r>
            <w:r w:rsidRPr="006937AF">
              <w:rPr>
                <w:rFonts w:ascii="Times New Roman" w:hAnsi="Times New Roman" w:cs="Times New Roman"/>
                <w:sz w:val="24"/>
                <w:szCs w:val="24"/>
                <w:lang w:val="sq-AL"/>
              </w:rPr>
              <w:t xml:space="preserve"> </w:t>
            </w:r>
            <w:r w:rsidR="00F26DFC">
              <w:rPr>
                <w:rFonts w:ascii="Times New Roman" w:hAnsi="Times New Roman" w:cs="Times New Roman"/>
                <w:sz w:val="24"/>
                <w:szCs w:val="24"/>
                <w:lang w:val="sq-AL"/>
              </w:rPr>
              <w:t>të</w:t>
            </w:r>
            <w:r w:rsidRPr="006937AF">
              <w:rPr>
                <w:rFonts w:ascii="Times New Roman" w:hAnsi="Times New Roman" w:cs="Times New Roman"/>
                <w:sz w:val="24"/>
                <w:szCs w:val="24"/>
                <w:lang w:val="sq-AL"/>
              </w:rPr>
              <w:t xml:space="preserve"> brendshme.</w:t>
            </w:r>
          </w:p>
        </w:tc>
      </w:tr>
      <w:tr w:rsidR="00654C85" w:rsidRPr="006937AF" w:rsidTr="00AA3838">
        <w:trPr>
          <w:trHeight w:val="567"/>
        </w:trPr>
        <w:tc>
          <w:tcPr>
            <w:tcW w:w="10682" w:type="dxa"/>
            <w:gridSpan w:val="2"/>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101271899"/>
            <w:r w:rsidRPr="00803E9A">
              <w:rPr>
                <w:rFonts w:ascii="Times New Roman" w:eastAsia="Times New Roman" w:hAnsi="Times New Roman" w:cs="Times New Roman"/>
                <w:noProof/>
                <w:color w:val="000000"/>
                <w:sz w:val="24"/>
                <w:szCs w:val="24"/>
                <w:lang w:val="sq-AL" w:eastAsia="sq-AL"/>
              </w:rPr>
              <w:t>11</w:t>
            </w:r>
            <w:r w:rsidRPr="006937AF">
              <w:rPr>
                <w:rFonts w:ascii="Times New Roman" w:eastAsia="Times New Roman" w:hAnsi="Times New Roman" w:cs="Times New Roman"/>
                <w:b w:val="0"/>
                <w:bCs w:val="0"/>
                <w:noProof/>
                <w:color w:val="000000"/>
                <w:sz w:val="24"/>
                <w:szCs w:val="24"/>
                <w:lang w:val="sq-AL" w:eastAsia="sq-AL"/>
              </w:rPr>
              <w:t xml:space="preserve">. </w:t>
            </w:r>
            <w:r w:rsidRPr="00803E9A">
              <w:rPr>
                <w:rFonts w:ascii="Times New Roman" w:eastAsia="Times New Roman" w:hAnsi="Times New Roman" w:cs="Times New Roman"/>
                <w:noProof/>
                <w:color w:val="000000" w:themeColor="text1"/>
                <w:sz w:val="24"/>
                <w:szCs w:val="24"/>
                <w:lang w:val="sq-AL" w:eastAsia="sq-AL"/>
              </w:rPr>
              <w:t>Manaxhimi i cilësisë</w:t>
            </w:r>
            <w:bookmarkEnd w:id="11"/>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11.1. Sigurimi i cilësisë </w:t>
            </w:r>
          </w:p>
        </w:tc>
        <w:tc>
          <w:tcPr>
            <w:tcW w:w="8234" w:type="dxa"/>
            <w:shd w:val="clear" w:color="auto" w:fill="auto"/>
            <w:vAlign w:val="center"/>
          </w:tcPr>
          <w:p w:rsidR="00654C85" w:rsidRPr="006937AF" w:rsidRDefault="00654C85" w:rsidP="00D9451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 xml:space="preserve">INSTAT është i angazhuar për sigurimin e cilësisë në prodhimin e statistikave zyrtare. Duke u bazuar në </w:t>
            </w:r>
            <w:r w:rsidR="00D94513" w:rsidRPr="006937AF">
              <w:rPr>
                <w:rFonts w:ascii="Times New Roman" w:eastAsia="Times New Roman" w:hAnsi="Times New Roman" w:cs="Times New Roman"/>
                <w:noProof/>
                <w:sz w:val="24"/>
                <w:szCs w:val="24"/>
                <w:lang w:val="sq-AL" w:eastAsia="sq-AL"/>
              </w:rPr>
              <w:t>Ligji Nr. 17/2018 "Për Statistikat Zyrtare"</w:t>
            </w:r>
            <w:r w:rsidRPr="006937AF">
              <w:rPr>
                <w:rFonts w:ascii="Times New Roman" w:eastAsia="Times New Roman" w:hAnsi="Times New Roman" w:cs="Times New Roman"/>
                <w:noProof/>
                <w:color w:val="000000"/>
                <w:sz w:val="24"/>
                <w:szCs w:val="24"/>
                <w:lang w:val="sq-AL" w:eastAsia="sq-AL"/>
              </w:rPr>
              <w:t>, INSTAT përdor metoda dhe procese statistikore në përputhje 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w:t>
            </w:r>
            <w:r w:rsidR="00D94513" w:rsidRPr="006937AF">
              <w:rPr>
                <w:rFonts w:ascii="Times New Roman" w:eastAsia="Times New Roman" w:hAnsi="Times New Roman" w:cs="Times New Roman"/>
                <w:noProof/>
                <w:sz w:val="24"/>
                <w:szCs w:val="24"/>
                <w:lang w:val="sq-AL" w:eastAsia="sq-AL"/>
              </w:rPr>
              <w:t>European Statistics Code of Practice</w:t>
            </w:r>
            <w:r w:rsidRPr="006937AF">
              <w:rPr>
                <w:rFonts w:ascii="Times New Roman" w:eastAsia="Times New Roman" w:hAnsi="Times New Roman" w:cs="Times New Roman"/>
                <w:noProof/>
                <w:color w:val="000000"/>
                <w:sz w:val="24"/>
                <w:szCs w:val="24"/>
                <w:lang w:val="sq-AL" w:eastAsia="sq-AL"/>
              </w:rPr>
              <w:t>). INSTAT për sigurimin e cilësisë udhëhiqet nga parimet e mëposhtme: paanshmëria, cilësia e proceseve dhe produkteve statistikore, orientimi për përdoruesit, orientimi për punonjësit, efektiviteti i proceseve statistikore dhe reduktimi i ngarkesës së të intervistuarve.</w:t>
            </w:r>
          </w:p>
        </w:tc>
      </w:tr>
      <w:tr w:rsidR="00654C85" w:rsidRPr="004956F6" w:rsidTr="00760D19">
        <w:trPr>
          <w:trHeight w:val="567"/>
        </w:trPr>
        <w:tc>
          <w:tcPr>
            <w:tcW w:w="2448" w:type="dxa"/>
            <w:shd w:val="clear" w:color="auto" w:fill="FFFFCC"/>
            <w:noWrap/>
            <w:vAlign w:val="center"/>
            <w:hideMark/>
          </w:tcPr>
          <w:p w:rsidR="00654C85" w:rsidRPr="006937AF" w:rsidRDefault="00654C85" w:rsidP="00AA520A">
            <w:pPr>
              <w:spacing w:before="24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11.2. Vlerësimi i cilësisë</w:t>
            </w:r>
          </w:p>
        </w:tc>
        <w:tc>
          <w:tcPr>
            <w:tcW w:w="8234" w:type="dxa"/>
            <w:shd w:val="clear" w:color="auto" w:fill="auto"/>
            <w:vAlign w:val="center"/>
          </w:tcPr>
          <w:p w:rsidR="00654C85" w:rsidRPr="006937AF" w:rsidRDefault="00654C85" w:rsidP="005C513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sz w:val="24"/>
                <w:lang w:val="sq-AL"/>
              </w:rPr>
              <w:t xml:space="preserve">Burimi i të dhënave për Statistikat e </w:t>
            </w:r>
            <w:r w:rsidR="00A03056" w:rsidRPr="006937AF">
              <w:rPr>
                <w:rFonts w:ascii="Times New Roman" w:hAnsi="Times New Roman" w:cs="Times New Roman"/>
                <w:sz w:val="24"/>
                <w:lang w:val="sq-AL"/>
              </w:rPr>
              <w:t>Tregut të Punës</w:t>
            </w:r>
            <w:r w:rsidRPr="006937AF">
              <w:rPr>
                <w:rFonts w:ascii="Times New Roman" w:hAnsi="Times New Roman" w:cs="Times New Roman"/>
                <w:sz w:val="24"/>
                <w:lang w:val="sq-AL"/>
              </w:rPr>
              <w:t xml:space="preserve"> është administrativ. Të dhënat krahasohen me të dhënat e viteve të mëparshme për të dalluar nëse ka koherencë të dhënash apo ka pasur ndryshime të mëdha.</w:t>
            </w:r>
          </w:p>
        </w:tc>
      </w:tr>
      <w:tr w:rsidR="00654C85" w:rsidRPr="006937AF" w:rsidTr="00AA3838">
        <w:trPr>
          <w:trHeight w:val="567"/>
        </w:trPr>
        <w:tc>
          <w:tcPr>
            <w:tcW w:w="10682" w:type="dxa"/>
            <w:gridSpan w:val="2"/>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101271900"/>
            <w:r w:rsidRPr="00803E9A">
              <w:rPr>
                <w:rFonts w:ascii="Times New Roman" w:eastAsia="Times New Roman" w:hAnsi="Times New Roman" w:cs="Times New Roman"/>
                <w:noProof/>
                <w:color w:val="000000"/>
                <w:sz w:val="24"/>
                <w:szCs w:val="24"/>
                <w:lang w:val="sq-AL" w:eastAsia="sq-AL"/>
              </w:rPr>
              <w:lastRenderedPageBreak/>
              <w:t>12</w:t>
            </w:r>
            <w:r w:rsidRPr="006937AF">
              <w:rPr>
                <w:rFonts w:ascii="Times New Roman" w:eastAsia="Times New Roman" w:hAnsi="Times New Roman" w:cs="Times New Roman"/>
                <w:b w:val="0"/>
                <w:bCs w:val="0"/>
                <w:noProof/>
                <w:color w:val="000000"/>
                <w:sz w:val="24"/>
                <w:szCs w:val="24"/>
                <w:lang w:val="sq-AL" w:eastAsia="sq-AL"/>
              </w:rPr>
              <w:t xml:space="preserve">. </w:t>
            </w:r>
            <w:r w:rsidRPr="00803E9A">
              <w:rPr>
                <w:rFonts w:ascii="Times New Roman" w:eastAsia="Times New Roman" w:hAnsi="Times New Roman" w:cs="Times New Roman"/>
                <w:noProof/>
                <w:color w:val="000000" w:themeColor="text1"/>
                <w:sz w:val="24"/>
                <w:szCs w:val="24"/>
                <w:lang w:val="sq-AL" w:eastAsia="sq-AL"/>
              </w:rPr>
              <w:t>Rëndësia</w:t>
            </w:r>
            <w:bookmarkEnd w:id="12"/>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12.1. Nevojat e përdoruesit</w:t>
            </w:r>
          </w:p>
        </w:tc>
        <w:tc>
          <w:tcPr>
            <w:tcW w:w="8234" w:type="dxa"/>
            <w:shd w:val="clear" w:color="auto" w:fill="auto"/>
            <w:vAlign w:val="center"/>
          </w:tcPr>
          <w:p w:rsidR="00654C85" w:rsidRPr="006937AF" w:rsidRDefault="00654C85" w:rsidP="00981AC9">
            <w:pPr>
              <w:spacing w:before="240" w:after="120" w:line="240" w:lineRule="auto"/>
              <w:ind w:left="101" w:right="86"/>
              <w:jc w:val="both"/>
              <w:rPr>
                <w:rFonts w:ascii="Times New Roman" w:hAnsi="Times New Roman" w:cs="Times New Roman"/>
                <w:sz w:val="24"/>
                <w:szCs w:val="24"/>
                <w:lang w:val="sq-AL"/>
              </w:rPr>
            </w:pPr>
            <w:r w:rsidRPr="00760D19">
              <w:rPr>
                <w:rFonts w:ascii="Times New Roman" w:hAnsi="Times New Roman" w:cs="Times New Roman"/>
                <w:color w:val="000000" w:themeColor="text1"/>
                <w:sz w:val="24"/>
                <w:szCs w:val="24"/>
                <w:lang w:val="sq-AL"/>
              </w:rPr>
              <w:t>Përdoruesit</w:t>
            </w:r>
            <w:r w:rsidRPr="006937AF">
              <w:rPr>
                <w:rFonts w:ascii="Times New Roman" w:eastAsia="Times New Roman" w:hAnsi="Times New Roman" w:cs="Times New Roman"/>
                <w:noProof/>
                <w:sz w:val="24"/>
                <w:szCs w:val="24"/>
                <w:lang w:val="sq-AL" w:eastAsia="sq-AL"/>
              </w:rPr>
              <w:t xml:space="preserve"> e Statistikave të </w:t>
            </w:r>
            <w:r w:rsidR="00D94513" w:rsidRPr="006937AF">
              <w:rPr>
                <w:rFonts w:ascii="Times New Roman" w:eastAsia="Times New Roman" w:hAnsi="Times New Roman" w:cs="Times New Roman"/>
                <w:noProof/>
                <w:sz w:val="24"/>
                <w:szCs w:val="24"/>
                <w:lang w:val="sq-AL" w:eastAsia="sq-AL"/>
              </w:rPr>
              <w:t>Tregut të Punës</w:t>
            </w:r>
            <w:r w:rsidRPr="006937AF">
              <w:rPr>
                <w:rFonts w:ascii="Times New Roman" w:eastAsia="Times New Roman" w:hAnsi="Times New Roman" w:cs="Times New Roman"/>
                <w:noProof/>
                <w:sz w:val="24"/>
                <w:szCs w:val="24"/>
                <w:lang w:val="sq-AL" w:eastAsia="sq-AL"/>
              </w:rPr>
              <w:t xml:space="preserve"> klasifikohen si të jashtëm dhe të brendshëm.</w:t>
            </w:r>
            <w:r w:rsidRPr="006937AF">
              <w:rPr>
                <w:rFonts w:ascii="Times New Roman" w:hAnsi="Times New Roman" w:cs="Times New Roman"/>
                <w:sz w:val="24"/>
                <w:szCs w:val="24"/>
                <w:lang w:val="sq-AL"/>
              </w:rPr>
              <w:t xml:space="preserve"> </w:t>
            </w:r>
          </w:p>
          <w:p w:rsidR="00654C85" w:rsidRPr="006937AF" w:rsidRDefault="00654C85" w:rsidP="00760D19">
            <w:pPr>
              <w:pStyle w:val="ListParagraph"/>
              <w:numPr>
                <w:ilvl w:val="0"/>
                <w:numId w:val="21"/>
              </w:numPr>
              <w:spacing w:after="240"/>
              <w:ind w:left="461" w:right="86"/>
              <w:jc w:val="both"/>
              <w:rPr>
                <w:lang w:val="sq-AL"/>
              </w:rPr>
            </w:pPr>
            <w:r w:rsidRPr="00803E9A">
              <w:rPr>
                <w:lang w:val="sq-AL"/>
              </w:rPr>
              <w:t>Përdoruesit e jashtëm janë:</w:t>
            </w:r>
          </w:p>
          <w:p w:rsidR="00654C85" w:rsidRPr="006937AF" w:rsidRDefault="00654C85" w:rsidP="00F95C09">
            <w:pPr>
              <w:pStyle w:val="ListParagraph"/>
              <w:numPr>
                <w:ilvl w:val="0"/>
                <w:numId w:val="42"/>
              </w:numPr>
              <w:ind w:left="720" w:right="86"/>
              <w:jc w:val="both"/>
              <w:rPr>
                <w:lang w:val="sq-AL"/>
              </w:rPr>
            </w:pPr>
            <w:r w:rsidRPr="00803E9A">
              <w:rPr>
                <w:lang w:val="sq-AL"/>
              </w:rPr>
              <w:t xml:space="preserve">Institucionet e Administratës Publike; </w:t>
            </w:r>
          </w:p>
          <w:p w:rsidR="00654C85" w:rsidRPr="006937AF" w:rsidRDefault="00654C85" w:rsidP="00F95C09">
            <w:pPr>
              <w:pStyle w:val="ListParagraph"/>
              <w:numPr>
                <w:ilvl w:val="0"/>
                <w:numId w:val="40"/>
              </w:numPr>
              <w:ind w:left="720" w:right="86"/>
              <w:jc w:val="both"/>
              <w:rPr>
                <w:lang w:val="sq-AL"/>
              </w:rPr>
            </w:pPr>
            <w:r w:rsidRPr="00803E9A">
              <w:rPr>
                <w:lang w:val="sq-AL"/>
              </w:rPr>
              <w:t xml:space="preserve">Universitetet; </w:t>
            </w:r>
          </w:p>
          <w:p w:rsidR="00654C85" w:rsidRPr="006937AF" w:rsidRDefault="00654C85" w:rsidP="00F95C09">
            <w:pPr>
              <w:pStyle w:val="ListParagraph"/>
              <w:numPr>
                <w:ilvl w:val="0"/>
                <w:numId w:val="39"/>
              </w:numPr>
              <w:ind w:left="720" w:right="86"/>
              <w:jc w:val="both"/>
              <w:rPr>
                <w:lang w:val="sq-AL"/>
              </w:rPr>
            </w:pPr>
            <w:r w:rsidRPr="00803E9A">
              <w:rPr>
                <w:lang w:val="sq-AL"/>
              </w:rPr>
              <w:t xml:space="preserve">Bizneset; </w:t>
            </w:r>
          </w:p>
          <w:p w:rsidR="00654C85" w:rsidRPr="006937AF" w:rsidRDefault="00654C85" w:rsidP="00F95C09">
            <w:pPr>
              <w:pStyle w:val="ListParagraph"/>
              <w:numPr>
                <w:ilvl w:val="0"/>
                <w:numId w:val="38"/>
              </w:numPr>
              <w:ind w:left="720" w:right="86"/>
              <w:jc w:val="both"/>
              <w:rPr>
                <w:lang w:val="sq-AL"/>
              </w:rPr>
            </w:pPr>
            <w:r w:rsidRPr="00803E9A">
              <w:rPr>
                <w:lang w:val="sq-AL"/>
              </w:rPr>
              <w:t xml:space="preserve">Publiku i përgjithshëm dhe grupet e tjera të interesit; </w:t>
            </w:r>
          </w:p>
          <w:p w:rsidR="00654C85" w:rsidRPr="006937AF" w:rsidRDefault="00654C85" w:rsidP="00F95C09">
            <w:pPr>
              <w:pStyle w:val="ListParagraph"/>
              <w:numPr>
                <w:ilvl w:val="0"/>
                <w:numId w:val="37"/>
              </w:numPr>
              <w:ind w:left="720" w:right="86"/>
              <w:jc w:val="both"/>
              <w:rPr>
                <w:lang w:val="sq-AL"/>
              </w:rPr>
            </w:pPr>
            <w:r w:rsidRPr="00803E9A">
              <w:rPr>
                <w:lang w:val="sq-AL"/>
              </w:rPr>
              <w:t xml:space="preserve">Organizata kombëtare jofitmprurëse; </w:t>
            </w:r>
          </w:p>
          <w:p w:rsidR="00654C85" w:rsidRPr="00760D19" w:rsidRDefault="00654C85" w:rsidP="00981AC9">
            <w:pPr>
              <w:spacing w:after="0" w:line="240" w:lineRule="auto"/>
              <w:ind w:right="86"/>
              <w:jc w:val="both"/>
              <w:rPr>
                <w:rFonts w:ascii="Times New Roman" w:hAnsi="Times New Roman" w:cs="Times New Roman"/>
                <w:sz w:val="16"/>
                <w:szCs w:val="16"/>
                <w:lang w:val="sq-AL"/>
              </w:rPr>
            </w:pPr>
          </w:p>
          <w:p w:rsidR="00654C85" w:rsidRPr="006937AF" w:rsidRDefault="00654C85" w:rsidP="001E3888">
            <w:pPr>
              <w:pStyle w:val="ListParagraph"/>
              <w:numPr>
                <w:ilvl w:val="0"/>
                <w:numId w:val="21"/>
              </w:numPr>
              <w:spacing w:after="240"/>
              <w:ind w:left="461" w:right="86"/>
              <w:jc w:val="both"/>
              <w:rPr>
                <w:noProof/>
                <w:color w:val="000000"/>
                <w:lang w:val="sq-AL" w:eastAsia="sq-AL"/>
              </w:rPr>
            </w:pPr>
            <w:r w:rsidRPr="00803E9A">
              <w:rPr>
                <w:lang w:val="sq-AL"/>
              </w:rPr>
              <w:t xml:space="preserve">Përdoruesit e brendshëm janë </w:t>
            </w:r>
            <w:r w:rsidR="001E3888" w:rsidRPr="00803E9A">
              <w:rPr>
                <w:lang w:val="sq-AL"/>
              </w:rPr>
              <w:t>drejtoritë prodhuese të</w:t>
            </w:r>
            <w:r w:rsidRPr="00803E9A">
              <w:rPr>
                <w:lang w:val="sq-AL"/>
              </w:rPr>
              <w:t xml:space="preserve"> INSTAT të cil</w:t>
            </w:r>
            <w:r w:rsidR="001E3888" w:rsidRPr="00803E9A">
              <w:rPr>
                <w:lang w:val="sq-AL"/>
              </w:rPr>
              <w:t>at</w:t>
            </w:r>
            <w:r w:rsidRPr="00803E9A">
              <w:rPr>
                <w:lang w:val="sq-AL"/>
              </w:rPr>
              <w:t xml:space="preserve"> përdorin Statistikat e </w:t>
            </w:r>
            <w:r w:rsidR="00D94513" w:rsidRPr="00803E9A">
              <w:rPr>
                <w:lang w:val="sq-AL"/>
              </w:rPr>
              <w:t xml:space="preserve">Tregut të Punës </w:t>
            </w:r>
            <w:r w:rsidRPr="00803E9A">
              <w:rPr>
                <w:lang w:val="sq-AL"/>
              </w:rPr>
              <w:t>si input për punën e tyre.</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12.2. Kënaqësia e përdoruesit</w:t>
            </w:r>
          </w:p>
        </w:tc>
        <w:tc>
          <w:tcPr>
            <w:tcW w:w="8234" w:type="dxa"/>
            <w:shd w:val="clear" w:color="auto" w:fill="auto"/>
            <w:noWrap/>
            <w:vAlign w:val="center"/>
            <w:hideMark/>
          </w:tcPr>
          <w:p w:rsidR="003536B1" w:rsidRPr="006937AF" w:rsidRDefault="001E3888" w:rsidP="00981AC9">
            <w:pPr>
              <w:spacing w:before="240" w:after="120" w:line="240" w:lineRule="auto"/>
              <w:ind w:left="101" w:right="86"/>
              <w:jc w:val="both"/>
              <w:rPr>
                <w:rFonts w:ascii="Times New Roman" w:eastAsia="Times New Roman" w:hAnsi="Times New Roman" w:cs="Times New Roman"/>
                <w:noProof/>
                <w:color w:val="000000" w:themeColor="text1"/>
                <w:sz w:val="24"/>
                <w:szCs w:val="24"/>
                <w:lang w:val="sq-AL" w:eastAsia="sq-AL"/>
              </w:rPr>
            </w:pPr>
            <w:r w:rsidRPr="006937AF">
              <w:rPr>
                <w:rFonts w:ascii="Times New Roman" w:eastAsia="Times New Roman" w:hAnsi="Times New Roman" w:cs="Times New Roman"/>
                <w:noProof/>
                <w:color w:val="000000" w:themeColor="text1"/>
                <w:sz w:val="24"/>
                <w:szCs w:val="24"/>
                <w:lang w:val="sq-AL" w:eastAsia="sq-AL"/>
              </w:rPr>
              <w:t>Klikimet (</w:t>
            </w:r>
            <w:r w:rsidR="00654C85" w:rsidRPr="006937AF">
              <w:rPr>
                <w:rFonts w:ascii="Times New Roman" w:eastAsia="Times New Roman" w:hAnsi="Times New Roman" w:cs="Times New Roman"/>
                <w:noProof/>
                <w:color w:val="000000" w:themeColor="text1"/>
                <w:sz w:val="24"/>
                <w:szCs w:val="24"/>
                <w:lang w:val="sq-AL" w:eastAsia="sq-AL"/>
              </w:rPr>
              <w:t xml:space="preserve">Page Views) në lidhje me </w:t>
            </w:r>
            <w:r w:rsidR="003536B1" w:rsidRPr="006937AF">
              <w:rPr>
                <w:rFonts w:ascii="Times New Roman" w:hAnsi="Times New Roman" w:cs="Times New Roman"/>
                <w:color w:val="000000" w:themeColor="text1"/>
                <w:sz w:val="24"/>
                <w:szCs w:val="24"/>
                <w:lang w:val="sq-AL"/>
              </w:rPr>
              <w:t>Të dhëna</w:t>
            </w:r>
            <w:r w:rsidRPr="006937AF">
              <w:rPr>
                <w:rFonts w:ascii="Times New Roman" w:hAnsi="Times New Roman" w:cs="Times New Roman"/>
                <w:color w:val="000000" w:themeColor="text1"/>
                <w:sz w:val="24"/>
                <w:szCs w:val="24"/>
                <w:lang w:val="sq-AL"/>
              </w:rPr>
              <w:t>t</w:t>
            </w:r>
            <w:r w:rsidR="003536B1" w:rsidRPr="006937AF">
              <w:rPr>
                <w:rFonts w:ascii="Times New Roman" w:hAnsi="Times New Roman" w:cs="Times New Roman"/>
                <w:color w:val="000000" w:themeColor="text1"/>
                <w:sz w:val="24"/>
                <w:szCs w:val="24"/>
                <w:lang w:val="sq-AL"/>
              </w:rPr>
              <w:t xml:space="preserve"> Administrative t</w:t>
            </w:r>
            <w:r w:rsidR="003536B1" w:rsidRPr="006937AF">
              <w:rPr>
                <w:rFonts w:ascii="Times New Roman" w:hAnsi="Times New Roman" w:cs="Times New Roman"/>
                <w:color w:val="000000" w:themeColor="text1"/>
                <w:sz w:val="24"/>
                <w:szCs w:val="24"/>
                <w:lang w:val="sq-AL" w:eastAsia="ja-JP"/>
              </w:rPr>
              <w:t>ë</w:t>
            </w:r>
            <w:r w:rsidR="00A03056" w:rsidRPr="006937AF">
              <w:rPr>
                <w:rFonts w:ascii="Times New Roman" w:hAnsi="Times New Roman" w:cs="Times New Roman"/>
                <w:color w:val="000000" w:themeColor="text1"/>
                <w:sz w:val="24"/>
                <w:szCs w:val="24"/>
                <w:lang w:val="sq-AL"/>
              </w:rPr>
              <w:t xml:space="preserve"> Tregut të Punës </w:t>
            </w:r>
            <w:r w:rsidR="00654C85" w:rsidRPr="006937AF">
              <w:rPr>
                <w:rFonts w:ascii="Times New Roman" w:eastAsia="Times New Roman" w:hAnsi="Times New Roman" w:cs="Times New Roman"/>
                <w:noProof/>
                <w:color w:val="000000" w:themeColor="text1"/>
                <w:sz w:val="24"/>
                <w:szCs w:val="24"/>
                <w:lang w:val="sq-AL" w:eastAsia="sq-AL"/>
              </w:rPr>
              <w:t xml:space="preserve">për vitin </w:t>
            </w:r>
            <w:r w:rsidR="00654C85" w:rsidRPr="00767AFD">
              <w:rPr>
                <w:rFonts w:ascii="Times New Roman" w:eastAsia="Times New Roman" w:hAnsi="Times New Roman" w:cs="Times New Roman"/>
                <w:noProof/>
                <w:color w:val="000000" w:themeColor="text1"/>
                <w:sz w:val="24"/>
                <w:szCs w:val="24"/>
                <w:lang w:val="sq-AL" w:eastAsia="sq-AL"/>
              </w:rPr>
              <w:t>202</w:t>
            </w:r>
            <w:r w:rsidR="007D3C60" w:rsidRPr="00767AFD">
              <w:rPr>
                <w:rFonts w:ascii="Times New Roman" w:eastAsia="Times New Roman" w:hAnsi="Times New Roman" w:cs="Times New Roman"/>
                <w:noProof/>
                <w:color w:val="000000" w:themeColor="text1"/>
                <w:sz w:val="24"/>
                <w:szCs w:val="24"/>
                <w:lang w:val="sq-AL" w:eastAsia="sq-AL"/>
              </w:rPr>
              <w:t>1</w:t>
            </w:r>
            <w:r w:rsidR="00654C85" w:rsidRPr="00767AFD">
              <w:rPr>
                <w:rFonts w:ascii="Times New Roman" w:eastAsia="Times New Roman" w:hAnsi="Times New Roman" w:cs="Times New Roman"/>
                <w:noProof/>
                <w:color w:val="000000" w:themeColor="text1"/>
                <w:sz w:val="24"/>
                <w:szCs w:val="24"/>
                <w:lang w:val="sq-AL" w:eastAsia="sq-AL"/>
              </w:rPr>
              <w:t xml:space="preserve"> janë rreth </w:t>
            </w:r>
            <w:r w:rsidR="00784CBD">
              <w:rPr>
                <w:rFonts w:ascii="Times New Roman" w:eastAsia="Times New Roman" w:hAnsi="Times New Roman" w:cs="Times New Roman"/>
                <w:noProof/>
                <w:sz w:val="24"/>
                <w:szCs w:val="24"/>
                <w:lang w:val="sq-AL" w:eastAsia="sq-AL"/>
              </w:rPr>
              <w:t>33.</w:t>
            </w:r>
            <w:r w:rsidR="00400188" w:rsidRPr="00767AFD">
              <w:rPr>
                <w:rFonts w:ascii="Times New Roman" w:eastAsia="Times New Roman" w:hAnsi="Times New Roman" w:cs="Times New Roman"/>
                <w:noProof/>
                <w:sz w:val="24"/>
                <w:szCs w:val="24"/>
                <w:lang w:val="sq-AL" w:eastAsia="sq-AL"/>
              </w:rPr>
              <w:t xml:space="preserve">569 </w:t>
            </w:r>
            <w:r w:rsidR="00654C85" w:rsidRPr="00767AFD">
              <w:rPr>
                <w:rFonts w:ascii="Times New Roman" w:eastAsia="Times New Roman" w:hAnsi="Times New Roman" w:cs="Times New Roman"/>
                <w:noProof/>
                <w:sz w:val="24"/>
                <w:szCs w:val="24"/>
                <w:lang w:val="sq-AL" w:eastAsia="sq-AL"/>
              </w:rPr>
              <w:t>klikime</w:t>
            </w:r>
            <w:r w:rsidR="00654C85" w:rsidRPr="00767AFD">
              <w:rPr>
                <w:rFonts w:ascii="Times New Roman" w:eastAsia="Times New Roman" w:hAnsi="Times New Roman" w:cs="Times New Roman"/>
                <w:noProof/>
                <w:color w:val="000000" w:themeColor="text1"/>
                <w:sz w:val="24"/>
                <w:szCs w:val="24"/>
                <w:lang w:val="sq-AL" w:eastAsia="sq-AL"/>
              </w:rPr>
              <w:t>.</w:t>
            </w:r>
            <w:r w:rsidR="00654C85" w:rsidRPr="006937AF">
              <w:rPr>
                <w:rFonts w:ascii="Times New Roman" w:eastAsia="Times New Roman" w:hAnsi="Times New Roman" w:cs="Times New Roman"/>
                <w:noProof/>
                <w:color w:val="000000" w:themeColor="text1"/>
                <w:sz w:val="24"/>
                <w:szCs w:val="24"/>
                <w:lang w:val="sq-AL" w:eastAsia="sq-AL"/>
              </w:rPr>
              <w:t xml:space="preserve"> </w:t>
            </w:r>
          </w:p>
          <w:p w:rsidR="003536B1" w:rsidRPr="006937AF" w:rsidRDefault="003536B1" w:rsidP="00981AC9">
            <w:pPr>
              <w:spacing w:before="120" w:after="12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color w:val="000000" w:themeColor="text1"/>
                <w:sz w:val="24"/>
                <w:szCs w:val="24"/>
                <w:lang w:val="sq-AL"/>
              </w:rPr>
              <w:t>INSTAT, ka kryer vrojtimin për matjen e kënaq</w:t>
            </w:r>
            <w:r w:rsidR="00A1606F" w:rsidRPr="006937AF">
              <w:rPr>
                <w:rFonts w:ascii="Times New Roman" w:hAnsi="Times New Roman" w:cs="Times New Roman"/>
                <w:color w:val="000000" w:themeColor="text1"/>
                <w:sz w:val="24"/>
                <w:szCs w:val="24"/>
                <w:lang w:val="sq-AL"/>
              </w:rPr>
              <w:t xml:space="preserve">ësisë së përdoruesve. Pyetjes: </w:t>
            </w:r>
            <w:r w:rsidRPr="006937AF">
              <w:rPr>
                <w:rFonts w:ascii="Times New Roman" w:hAnsi="Times New Roman" w:cs="Times New Roman"/>
                <w:color w:val="000000" w:themeColor="text1"/>
                <w:sz w:val="24"/>
                <w:szCs w:val="24"/>
                <w:lang w:val="sq-AL"/>
              </w:rPr>
              <w:t xml:space="preserve">Si e vlerësoni cilësinë e përgjithshme të </w:t>
            </w:r>
            <w:r w:rsidR="001E3888" w:rsidRPr="006937AF">
              <w:rPr>
                <w:rFonts w:ascii="Times New Roman" w:hAnsi="Times New Roman" w:cs="Times New Roman"/>
                <w:color w:val="000000" w:themeColor="text1"/>
                <w:sz w:val="24"/>
                <w:szCs w:val="24"/>
                <w:lang w:val="sq-AL"/>
              </w:rPr>
              <w:t>“</w:t>
            </w:r>
            <w:r w:rsidRPr="006937AF">
              <w:rPr>
                <w:rFonts w:ascii="Times New Roman" w:hAnsi="Times New Roman" w:cs="Times New Roman"/>
                <w:color w:val="000000" w:themeColor="text1"/>
                <w:sz w:val="24"/>
                <w:szCs w:val="24"/>
                <w:lang w:val="sq-AL"/>
              </w:rPr>
              <w:t>Të dhënave Administrative t</w:t>
            </w:r>
            <w:r w:rsidRPr="006937AF">
              <w:rPr>
                <w:rFonts w:ascii="Times New Roman" w:hAnsi="Times New Roman" w:cs="Times New Roman"/>
                <w:color w:val="000000" w:themeColor="text1"/>
                <w:sz w:val="24"/>
                <w:szCs w:val="24"/>
                <w:lang w:val="sq-AL" w:eastAsia="ja-JP"/>
              </w:rPr>
              <w:t>ë Tregut të Punës</w:t>
            </w:r>
            <w:r w:rsidRPr="006937AF">
              <w:rPr>
                <w:rFonts w:ascii="Times New Roman" w:hAnsi="Times New Roman" w:cs="Times New Roman"/>
                <w:color w:val="000000" w:themeColor="text1"/>
                <w:sz w:val="24"/>
                <w:szCs w:val="24"/>
                <w:lang w:val="sq-AL"/>
              </w:rPr>
              <w:t>"</w:t>
            </w:r>
            <w:r w:rsidR="001E3888" w:rsidRPr="006937AF">
              <w:rPr>
                <w:rFonts w:ascii="Times New Roman" w:hAnsi="Times New Roman" w:cs="Times New Roman"/>
                <w:color w:val="000000" w:themeColor="text1"/>
                <w:sz w:val="24"/>
                <w:szCs w:val="24"/>
                <w:lang w:val="sq-AL"/>
              </w:rPr>
              <w:t>?</w:t>
            </w:r>
            <w:r w:rsidRPr="006937AF">
              <w:rPr>
                <w:rFonts w:ascii="Times New Roman" w:hAnsi="Times New Roman" w:cs="Times New Roman"/>
                <w:color w:val="000000" w:themeColor="text1"/>
                <w:sz w:val="24"/>
                <w:szCs w:val="24"/>
                <w:lang w:val="sq-AL"/>
              </w:rPr>
              <w:t xml:space="preserve"> në shkallën nga 1</w:t>
            </w:r>
            <w:r w:rsidR="00F95C09" w:rsidRPr="006937AF">
              <w:rPr>
                <w:rFonts w:ascii="Times New Roman" w:hAnsi="Times New Roman" w:cs="Times New Roman"/>
                <w:color w:val="000000" w:themeColor="text1"/>
                <w:sz w:val="24"/>
                <w:szCs w:val="24"/>
                <w:lang w:val="sq-AL"/>
              </w:rPr>
              <w:t xml:space="preserve"> (shumë e dobët) tek 5 </w:t>
            </w:r>
            <w:r w:rsidRPr="006937AF">
              <w:rPr>
                <w:rFonts w:ascii="Times New Roman" w:hAnsi="Times New Roman" w:cs="Times New Roman"/>
                <w:color w:val="000000" w:themeColor="text1"/>
                <w:sz w:val="24"/>
                <w:szCs w:val="24"/>
                <w:lang w:val="sq-AL"/>
              </w:rPr>
              <w:t xml:space="preserve">(shumë e mirë), përdoruesit kanë vlerësuar cilësinë e të dhënave me një mesatare prej </w:t>
            </w:r>
            <w:r w:rsidR="00784CBD">
              <w:rPr>
                <w:rFonts w:ascii="Times New Roman" w:hAnsi="Times New Roman" w:cs="Times New Roman"/>
                <w:sz w:val="24"/>
                <w:szCs w:val="24"/>
                <w:lang w:val="sq-AL"/>
              </w:rPr>
              <w:t>3,</w:t>
            </w:r>
            <w:r w:rsidR="001D751D" w:rsidRPr="00767AFD">
              <w:rPr>
                <w:rFonts w:ascii="Times New Roman" w:hAnsi="Times New Roman" w:cs="Times New Roman"/>
                <w:sz w:val="24"/>
                <w:szCs w:val="24"/>
                <w:lang w:val="sq-AL"/>
              </w:rPr>
              <w:t>47</w:t>
            </w:r>
            <w:r w:rsidR="00A3341F" w:rsidRPr="00767AFD">
              <w:rPr>
                <w:rFonts w:ascii="Times New Roman" w:hAnsi="Times New Roman" w:cs="Times New Roman"/>
                <w:sz w:val="24"/>
                <w:szCs w:val="24"/>
                <w:lang w:val="sq-AL"/>
              </w:rPr>
              <w:t xml:space="preserve"> </w:t>
            </w:r>
            <w:r w:rsidRPr="00767AFD">
              <w:rPr>
                <w:rFonts w:ascii="Times New Roman" w:hAnsi="Times New Roman" w:cs="Times New Roman"/>
                <w:sz w:val="24"/>
                <w:szCs w:val="24"/>
                <w:lang w:val="sq-AL"/>
              </w:rPr>
              <w:t>(</w:t>
            </w:r>
            <w:r w:rsidR="001D751D" w:rsidRPr="00767AFD">
              <w:rPr>
                <w:rFonts w:ascii="Times New Roman" w:hAnsi="Times New Roman" w:cs="Times New Roman"/>
                <w:sz w:val="24"/>
                <w:szCs w:val="24"/>
                <w:lang w:val="sq-AL"/>
              </w:rPr>
              <w:t>69</w:t>
            </w:r>
            <w:r w:rsidR="00A3341F" w:rsidRPr="00767AFD">
              <w:rPr>
                <w:rFonts w:ascii="Times New Roman" w:hAnsi="Times New Roman" w:cs="Times New Roman"/>
                <w:sz w:val="24"/>
                <w:szCs w:val="24"/>
                <w:lang w:val="sq-AL"/>
              </w:rPr>
              <w:t>.</w:t>
            </w:r>
            <w:r w:rsidR="001D751D" w:rsidRPr="00767AFD">
              <w:rPr>
                <w:rFonts w:ascii="Times New Roman" w:hAnsi="Times New Roman" w:cs="Times New Roman"/>
                <w:sz w:val="24"/>
                <w:szCs w:val="24"/>
                <w:lang w:val="sq-AL"/>
              </w:rPr>
              <w:t>4</w:t>
            </w:r>
            <w:r w:rsidRPr="00767AFD">
              <w:rPr>
                <w:rFonts w:ascii="Times New Roman" w:hAnsi="Times New Roman" w:cs="Times New Roman"/>
                <w:sz w:val="24"/>
                <w:szCs w:val="24"/>
                <w:lang w:val="sq-AL"/>
              </w:rPr>
              <w:t>%)</w:t>
            </w:r>
          </w:p>
          <w:p w:rsidR="00654C85" w:rsidRPr="006937AF" w:rsidRDefault="00854E00" w:rsidP="00981AC9">
            <w:pPr>
              <w:spacing w:before="120" w:after="240" w:line="240" w:lineRule="auto"/>
              <w:ind w:left="101" w:right="86"/>
              <w:jc w:val="both"/>
              <w:rPr>
                <w:rFonts w:ascii="Times New Roman" w:eastAsia="Times New Roman" w:hAnsi="Times New Roman" w:cs="Times New Roman"/>
                <w:noProof/>
                <w:color w:val="000000"/>
                <w:sz w:val="24"/>
                <w:szCs w:val="24"/>
                <w:lang w:val="sq-AL" w:eastAsia="sq-AL"/>
              </w:rPr>
            </w:pPr>
            <w:r w:rsidRPr="00760D19">
              <w:rPr>
                <w:rFonts w:ascii="Times New Roman" w:hAnsi="Times New Roman" w:cs="Times New Roman"/>
                <w:color w:val="000000" w:themeColor="text1"/>
                <w:sz w:val="24"/>
                <w:szCs w:val="24"/>
                <w:lang w:val="sq-AL"/>
              </w:rPr>
              <w:t>INSTAT</w:t>
            </w:r>
            <w:r w:rsidRPr="006937AF">
              <w:rPr>
                <w:rFonts w:ascii="Times New Roman" w:hAnsi="Times New Roman" w:cs="Times New Roman"/>
                <w:sz w:val="24"/>
                <w:szCs w:val="24"/>
                <w:lang w:val="sq-AL"/>
              </w:rPr>
              <w:t xml:space="preserve"> organizon çdo vit </w:t>
            </w:r>
            <w:hyperlink r:id="rId25" w:history="1">
              <w:r w:rsidRPr="006937AF">
                <w:rPr>
                  <w:rStyle w:val="Hyperlink"/>
                  <w:rFonts w:ascii="Times New Roman" w:hAnsi="Times New Roman" w:cs="Times New Roman"/>
                  <w:sz w:val="24"/>
                  <w:szCs w:val="24"/>
                  <w:lang w:val="sq-AL"/>
                </w:rPr>
                <w:t>Anketën e Kënaqësisë së Përdoruesve</w:t>
              </w:r>
            </w:hyperlink>
            <w:r w:rsidR="00E92B7A" w:rsidRPr="00E92B7A">
              <w:rPr>
                <w:rStyle w:val="Hyperlink"/>
                <w:rFonts w:ascii="Times New Roman" w:hAnsi="Times New Roman" w:cs="Times New Roman"/>
                <w:color w:val="auto"/>
                <w:sz w:val="24"/>
                <w:szCs w:val="24"/>
                <w:u w:val="none"/>
                <w:lang w:val="sq-AL"/>
              </w:rPr>
              <w:t>.</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12.3. Plotshmëria</w:t>
            </w:r>
          </w:p>
        </w:tc>
        <w:tc>
          <w:tcPr>
            <w:tcW w:w="8234" w:type="dxa"/>
            <w:shd w:val="clear" w:color="auto" w:fill="auto"/>
            <w:noWrap/>
            <w:vAlign w:val="center"/>
            <w:hideMark/>
          </w:tcPr>
          <w:p w:rsidR="00654C85" w:rsidRPr="00760D19" w:rsidRDefault="00654C85" w:rsidP="00557104">
            <w:pPr>
              <w:spacing w:before="200" w:line="240" w:lineRule="auto"/>
              <w:ind w:left="101" w:right="86"/>
              <w:jc w:val="both"/>
              <w:rPr>
                <w:rFonts w:ascii="Times New Roman" w:hAnsi="Times New Roman" w:cs="Times New Roman"/>
                <w:sz w:val="24"/>
                <w:szCs w:val="24"/>
                <w:lang w:val="sq-AL"/>
              </w:rPr>
            </w:pPr>
            <w:r w:rsidRPr="00760D19">
              <w:rPr>
                <w:rFonts w:ascii="Times New Roman" w:hAnsi="Times New Roman" w:cs="Times New Roman"/>
                <w:sz w:val="24"/>
                <w:szCs w:val="24"/>
                <w:lang w:val="sq-AL"/>
              </w:rPr>
              <w:t xml:space="preserve">Plotshmëria e të dhënave për </w:t>
            </w:r>
            <w:r w:rsidR="00D02133" w:rsidRPr="00760D19">
              <w:rPr>
                <w:rFonts w:ascii="Times New Roman" w:hAnsi="Times New Roman" w:cs="Times New Roman"/>
                <w:sz w:val="24"/>
                <w:szCs w:val="24"/>
                <w:lang w:val="sq-AL"/>
              </w:rPr>
              <w:t xml:space="preserve">Statistikat e Tregut të Punës </w:t>
            </w:r>
            <w:r w:rsidR="002C0695" w:rsidRPr="00760D19">
              <w:rPr>
                <w:rFonts w:ascii="Times New Roman" w:hAnsi="Times New Roman" w:cs="Times New Roman"/>
                <w:sz w:val="24"/>
                <w:szCs w:val="24"/>
                <w:lang w:val="sq-AL"/>
              </w:rPr>
              <w:t xml:space="preserve">për vitin </w:t>
            </w:r>
            <w:r w:rsidR="002C0695" w:rsidRPr="003063B2">
              <w:rPr>
                <w:rFonts w:ascii="Times New Roman" w:hAnsi="Times New Roman" w:cs="Times New Roman"/>
                <w:sz w:val="24"/>
                <w:szCs w:val="24"/>
                <w:lang w:val="sq-AL"/>
              </w:rPr>
              <w:t>202</w:t>
            </w:r>
            <w:r w:rsidR="002F0DFD" w:rsidRPr="003063B2">
              <w:rPr>
                <w:rFonts w:ascii="Times New Roman" w:hAnsi="Times New Roman" w:cs="Times New Roman"/>
                <w:sz w:val="24"/>
                <w:szCs w:val="24"/>
                <w:lang w:val="sq-AL"/>
              </w:rPr>
              <w:t>1</w:t>
            </w:r>
            <w:r w:rsidR="002C0695" w:rsidRPr="00760D19">
              <w:rPr>
                <w:rFonts w:ascii="Times New Roman" w:hAnsi="Times New Roman" w:cs="Times New Roman"/>
                <w:sz w:val="24"/>
                <w:szCs w:val="24"/>
                <w:lang w:val="sq-AL"/>
              </w:rPr>
              <w:t xml:space="preserve"> </w:t>
            </w:r>
            <w:r w:rsidRPr="00760D19">
              <w:rPr>
                <w:rFonts w:ascii="Times New Roman" w:hAnsi="Times New Roman" w:cs="Times New Roman"/>
                <w:sz w:val="24"/>
                <w:szCs w:val="24"/>
                <w:lang w:val="sq-AL"/>
              </w:rPr>
              <w:t>gjykohet duke krahasuar cilësinë dhe sasinë e treguesve të mbuluar në INSTAT nga ato të</w:t>
            </w:r>
            <w:r w:rsidR="003627B8" w:rsidRPr="00760D19">
              <w:rPr>
                <w:rFonts w:ascii="Times New Roman" w:hAnsi="Times New Roman" w:cs="Times New Roman"/>
                <w:sz w:val="24"/>
                <w:szCs w:val="24"/>
                <w:lang w:val="sq-AL"/>
              </w:rPr>
              <w:t xml:space="preserve"> </w:t>
            </w:r>
            <w:r w:rsidR="00773067">
              <w:rPr>
                <w:rFonts w:ascii="Times New Roman" w:hAnsi="Times New Roman" w:cs="Times New Roman"/>
                <w:sz w:val="24"/>
                <w:szCs w:val="24"/>
                <w:lang w:val="sq-AL"/>
              </w:rPr>
              <w:t xml:space="preserve">Programit </w:t>
            </w:r>
            <w:r w:rsidR="006937AF" w:rsidRPr="00760D19">
              <w:rPr>
                <w:rFonts w:ascii="Times New Roman" w:hAnsi="Times New Roman" w:cs="Times New Roman"/>
                <w:sz w:val="24"/>
                <w:szCs w:val="24"/>
                <w:lang w:val="sq-AL"/>
              </w:rPr>
              <w:t>Kombëtar të Statistikave Zyrtare 2017-2021</w:t>
            </w:r>
            <w:r w:rsidRPr="00760D19">
              <w:rPr>
                <w:rFonts w:ascii="Times New Roman" w:hAnsi="Times New Roman" w:cs="Times New Roman"/>
                <w:sz w:val="24"/>
                <w:szCs w:val="24"/>
                <w:lang w:val="sq-AL"/>
              </w:rPr>
              <w:t>.</w:t>
            </w:r>
            <w:r w:rsidR="006E0143" w:rsidRPr="00760D19">
              <w:rPr>
                <w:rFonts w:ascii="Times New Roman" w:hAnsi="Times New Roman" w:cs="Times New Roman"/>
                <w:sz w:val="24"/>
                <w:szCs w:val="24"/>
                <w:lang w:val="sq-AL"/>
              </w:rPr>
              <w:t xml:space="preserve"> Shkalla e Plotshmërisë </w:t>
            </w:r>
            <w:r w:rsidR="006E1A15" w:rsidRPr="00760D19">
              <w:rPr>
                <w:rFonts w:ascii="Times New Roman" w:hAnsi="Times New Roman" w:cs="Times New Roman"/>
                <w:sz w:val="24"/>
                <w:szCs w:val="24"/>
                <w:lang w:val="sq-AL"/>
              </w:rPr>
              <w:t>t</w:t>
            </w:r>
            <w:r w:rsidR="006E0143" w:rsidRPr="00760D19">
              <w:rPr>
                <w:rFonts w:ascii="Times New Roman" w:hAnsi="Times New Roman" w:cs="Times New Roman"/>
                <w:sz w:val="24"/>
                <w:szCs w:val="24"/>
                <w:lang w:val="sq-AL"/>
              </w:rPr>
              <w:t>ë Statisti</w:t>
            </w:r>
            <w:r w:rsidR="006E1A15" w:rsidRPr="00760D19">
              <w:rPr>
                <w:rFonts w:ascii="Times New Roman" w:hAnsi="Times New Roman" w:cs="Times New Roman"/>
                <w:sz w:val="24"/>
                <w:szCs w:val="24"/>
                <w:lang w:val="sq-AL"/>
              </w:rPr>
              <w:t>kave</w:t>
            </w:r>
            <w:r w:rsidR="006E0143" w:rsidRPr="00760D19">
              <w:rPr>
                <w:rFonts w:ascii="Times New Roman" w:hAnsi="Times New Roman" w:cs="Times New Roman"/>
                <w:sz w:val="24"/>
                <w:szCs w:val="24"/>
                <w:lang w:val="sq-AL"/>
              </w:rPr>
              <w:t xml:space="preserve"> </w:t>
            </w:r>
            <w:r w:rsidR="006E1A15" w:rsidRPr="00760D19">
              <w:rPr>
                <w:rFonts w:ascii="Times New Roman" w:hAnsi="Times New Roman" w:cs="Times New Roman"/>
                <w:sz w:val="24"/>
                <w:szCs w:val="24"/>
                <w:lang w:val="sq-AL"/>
              </w:rPr>
              <w:t xml:space="preserve">të </w:t>
            </w:r>
            <w:r w:rsidR="006E0143" w:rsidRPr="00760D19">
              <w:rPr>
                <w:rFonts w:ascii="Times New Roman" w:hAnsi="Times New Roman" w:cs="Times New Roman"/>
                <w:sz w:val="24"/>
                <w:szCs w:val="24"/>
                <w:lang w:val="sq-AL"/>
              </w:rPr>
              <w:t xml:space="preserve">Tregut të Punës </w:t>
            </w:r>
            <w:r w:rsidR="006E1A15" w:rsidRPr="00760D19">
              <w:rPr>
                <w:rFonts w:ascii="Times New Roman" w:hAnsi="Times New Roman" w:cs="Times New Roman"/>
                <w:sz w:val="24"/>
                <w:szCs w:val="24"/>
                <w:lang w:val="sq-AL"/>
              </w:rPr>
              <w:t xml:space="preserve">për </w:t>
            </w:r>
            <w:r w:rsidR="006E0143" w:rsidRPr="003063B2">
              <w:rPr>
                <w:rFonts w:ascii="Times New Roman" w:hAnsi="Times New Roman" w:cs="Times New Roman"/>
                <w:sz w:val="24"/>
                <w:szCs w:val="24"/>
                <w:lang w:val="sq-AL"/>
              </w:rPr>
              <w:t>202</w:t>
            </w:r>
            <w:r w:rsidR="002F0DFD" w:rsidRPr="003063B2">
              <w:rPr>
                <w:rFonts w:ascii="Times New Roman" w:hAnsi="Times New Roman" w:cs="Times New Roman"/>
                <w:sz w:val="24"/>
                <w:szCs w:val="24"/>
                <w:lang w:val="sq-AL"/>
              </w:rPr>
              <w:t>1</w:t>
            </w:r>
            <w:r w:rsidR="006E1A15" w:rsidRPr="003063B2">
              <w:rPr>
                <w:rFonts w:ascii="Times New Roman" w:hAnsi="Times New Roman" w:cs="Times New Roman"/>
                <w:sz w:val="24"/>
                <w:szCs w:val="24"/>
                <w:lang w:val="sq-AL"/>
              </w:rPr>
              <w:t xml:space="preserve"> </w:t>
            </w:r>
            <w:r w:rsidR="006E0143" w:rsidRPr="003063B2">
              <w:rPr>
                <w:rFonts w:ascii="Times New Roman" w:hAnsi="Times New Roman" w:cs="Times New Roman"/>
                <w:sz w:val="24"/>
                <w:szCs w:val="24"/>
                <w:lang w:val="sq-AL"/>
              </w:rPr>
              <w:t xml:space="preserve">është </w:t>
            </w:r>
            <w:r w:rsidR="00557104" w:rsidRPr="00A56CBE">
              <w:rPr>
                <w:rFonts w:ascii="Times New Roman" w:hAnsi="Times New Roman" w:cs="Times New Roman"/>
                <w:sz w:val="24"/>
                <w:szCs w:val="24"/>
                <w:lang w:val="sq-AL"/>
              </w:rPr>
              <w:t>100</w:t>
            </w:r>
            <w:r w:rsidR="006E0143" w:rsidRPr="00A56CBE">
              <w:rPr>
                <w:rFonts w:ascii="Times New Roman" w:hAnsi="Times New Roman" w:cs="Times New Roman"/>
                <w:sz w:val="24"/>
                <w:szCs w:val="24"/>
                <w:lang w:val="sq-AL"/>
              </w:rPr>
              <w:t>%.</w:t>
            </w:r>
          </w:p>
        </w:tc>
      </w:tr>
      <w:tr w:rsidR="00654C85" w:rsidRPr="006937AF" w:rsidTr="00AA3838">
        <w:trPr>
          <w:trHeight w:val="567"/>
        </w:trPr>
        <w:tc>
          <w:tcPr>
            <w:tcW w:w="10682" w:type="dxa"/>
            <w:gridSpan w:val="2"/>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3" w:name="_Toc101271901"/>
            <w:r w:rsidRPr="006937AF">
              <w:rPr>
                <w:rFonts w:ascii="Times New Roman" w:eastAsia="Times New Roman" w:hAnsi="Times New Roman" w:cs="Times New Roman"/>
                <w:b w:val="0"/>
                <w:bCs w:val="0"/>
                <w:noProof/>
                <w:color w:val="000000"/>
                <w:sz w:val="24"/>
                <w:szCs w:val="24"/>
                <w:lang w:val="sq-AL" w:eastAsia="sq-AL"/>
              </w:rPr>
              <w:t xml:space="preserve">13. </w:t>
            </w:r>
            <w:r w:rsidRPr="00803E9A">
              <w:rPr>
                <w:rFonts w:ascii="Times New Roman" w:eastAsia="Times New Roman" w:hAnsi="Times New Roman" w:cs="Times New Roman"/>
                <w:noProof/>
                <w:color w:val="000000" w:themeColor="text1"/>
                <w:sz w:val="24"/>
                <w:szCs w:val="24"/>
                <w:lang w:val="sq-AL" w:eastAsia="sq-AL"/>
              </w:rPr>
              <w:t>Saktësia dhe besueshmëria</w:t>
            </w:r>
            <w:bookmarkEnd w:id="13"/>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13.1. Saktësia e përgjithshme</w:t>
            </w:r>
          </w:p>
        </w:tc>
        <w:tc>
          <w:tcPr>
            <w:tcW w:w="8234" w:type="dxa"/>
            <w:shd w:val="clear" w:color="auto" w:fill="auto"/>
            <w:vAlign w:val="center"/>
          </w:tcPr>
          <w:p w:rsidR="00F976EA" w:rsidRPr="006937AF" w:rsidRDefault="004257DF" w:rsidP="00760D19">
            <w:pPr>
              <w:spacing w:before="20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Në përgjithësi, të dhënat janë kontrolluar me vitet e mëparshme për të identifikuar ndonjë ndryshim të rëndësishme në ecurinë e të dhënave. </w:t>
            </w:r>
            <w:r w:rsidR="00362856" w:rsidRPr="006937AF">
              <w:rPr>
                <w:rFonts w:ascii="Times New Roman" w:hAnsi="Times New Roman" w:cs="Times New Roman"/>
                <w:sz w:val="24"/>
                <w:szCs w:val="24"/>
                <w:lang w:val="sq-AL"/>
              </w:rPr>
              <w:t>Në rastet kur hasen ndryshime, INSTAT njofton burimet përkatëse të të dhënave për të vënë në dijeni rreth gjetjeve të konstatuara në mënyrë që të realizohet korrigjimi i këtyre të dhënave nëse shihet i nevojshëm ose të konfirmohen në mënyrë zyrtare.</w:t>
            </w:r>
          </w:p>
        </w:tc>
      </w:tr>
      <w:tr w:rsidR="00654C85" w:rsidRPr="006937AF"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13.2. Gabim i kampionimit</w:t>
            </w:r>
          </w:p>
        </w:tc>
        <w:tc>
          <w:tcPr>
            <w:tcW w:w="8234" w:type="dxa"/>
            <w:shd w:val="clear" w:color="auto" w:fill="auto"/>
            <w:vAlign w:val="center"/>
          </w:tcPr>
          <w:p w:rsidR="00654C85" w:rsidRPr="006937AF" w:rsidRDefault="00654C85" w:rsidP="00760D19">
            <w:pPr>
              <w:spacing w:before="200" w:line="240" w:lineRule="auto"/>
              <w:ind w:left="101" w:right="86"/>
              <w:jc w:val="both"/>
              <w:rPr>
                <w:rFonts w:ascii="Times New Roman" w:eastAsia="Times New Roman" w:hAnsi="Times New Roman" w:cs="Times New Roman"/>
                <w:noProof/>
                <w:sz w:val="24"/>
                <w:szCs w:val="24"/>
                <w:lang w:val="sq-AL" w:eastAsia="sq-AL"/>
              </w:rPr>
            </w:pPr>
            <w:r w:rsidRPr="006937AF">
              <w:rPr>
                <w:rFonts w:ascii="Times New Roman" w:hAnsi="Times New Roman" w:cs="Times New Roman"/>
                <w:sz w:val="24"/>
                <w:szCs w:val="24"/>
                <w:lang w:val="sq-AL"/>
              </w:rPr>
              <w:t>Nuk aplikohet.</w:t>
            </w:r>
          </w:p>
        </w:tc>
      </w:tr>
      <w:tr w:rsidR="00654C85" w:rsidRPr="004956F6" w:rsidTr="00760D19">
        <w:trPr>
          <w:trHeight w:val="562"/>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FF0000"/>
                <w:sz w:val="24"/>
                <w:szCs w:val="24"/>
                <w:lang w:val="sq-AL" w:eastAsia="sq-AL"/>
              </w:rPr>
            </w:pPr>
            <w:r w:rsidRPr="006937AF">
              <w:rPr>
                <w:rFonts w:ascii="Times New Roman" w:eastAsia="Times New Roman" w:hAnsi="Times New Roman" w:cs="Times New Roman"/>
                <w:noProof/>
                <w:sz w:val="24"/>
                <w:szCs w:val="24"/>
                <w:lang w:val="sq-AL" w:eastAsia="sq-AL"/>
              </w:rPr>
              <w:t xml:space="preserve">13.3. Gabim jo i kampionimit </w:t>
            </w:r>
          </w:p>
        </w:tc>
        <w:tc>
          <w:tcPr>
            <w:tcW w:w="8234" w:type="dxa"/>
            <w:shd w:val="clear" w:color="auto" w:fill="auto"/>
            <w:vAlign w:val="center"/>
          </w:tcPr>
          <w:p w:rsidR="00654C85" w:rsidRPr="006937AF" w:rsidRDefault="002C0695" w:rsidP="00760D19">
            <w:pPr>
              <w:spacing w:before="20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 xml:space="preserve">Rishikimi i të dhënave ndodh vetëm në rast se institucionet përkatëse rishikojnë të dhënat e dërguara në INSTAT për efekt përditësimi apo ndonjë gabimi të mundshëm human. Nëse institucionet përkatëse rishikojnë të dhënat e dërguara në INSTAT, atëherë në publikimin më të afërt do të pasqyrohen këto ndryshime dhe do të jepet një informacion i shkurtër sqarues për përdoruesit. Gabimet e jokampionimit trajtohen bazuar në politikën e Trajtimit të Gabimeve. </w:t>
            </w:r>
          </w:p>
        </w:tc>
      </w:tr>
      <w:tr w:rsidR="00654C85" w:rsidRPr="006937AF" w:rsidTr="00760D19">
        <w:trPr>
          <w:trHeight w:val="562"/>
        </w:trPr>
        <w:tc>
          <w:tcPr>
            <w:tcW w:w="10682" w:type="dxa"/>
            <w:gridSpan w:val="2"/>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4" w:name="_Toc101271902"/>
            <w:r w:rsidRPr="006937AF">
              <w:rPr>
                <w:rFonts w:ascii="Times New Roman" w:eastAsia="Times New Roman" w:hAnsi="Times New Roman" w:cs="Times New Roman"/>
                <w:b w:val="0"/>
                <w:bCs w:val="0"/>
                <w:noProof/>
                <w:color w:val="000000" w:themeColor="text1"/>
                <w:sz w:val="24"/>
                <w:szCs w:val="24"/>
                <w:lang w:val="sq-AL" w:eastAsia="sq-AL"/>
              </w:rPr>
              <w:t xml:space="preserve">14. </w:t>
            </w:r>
            <w:r w:rsidRPr="00803E9A">
              <w:rPr>
                <w:rFonts w:ascii="Times New Roman" w:eastAsia="Times New Roman" w:hAnsi="Times New Roman" w:cs="Times New Roman"/>
                <w:noProof/>
                <w:color w:val="000000" w:themeColor="text1"/>
                <w:sz w:val="24"/>
                <w:szCs w:val="24"/>
                <w:lang w:val="sq-AL" w:eastAsia="sq-AL"/>
              </w:rPr>
              <w:t>Afatet kohore dhe përpikmëria</w:t>
            </w:r>
            <w:bookmarkEnd w:id="14"/>
          </w:p>
        </w:tc>
      </w:tr>
      <w:tr w:rsidR="00654C85" w:rsidRPr="00B65D37" w:rsidTr="00760D19">
        <w:trPr>
          <w:trHeight w:val="562"/>
        </w:trPr>
        <w:tc>
          <w:tcPr>
            <w:tcW w:w="2448" w:type="dxa"/>
            <w:shd w:val="clear" w:color="auto" w:fill="FFFFCC"/>
            <w:noWrap/>
            <w:vAlign w:val="center"/>
            <w:hideMark/>
          </w:tcPr>
          <w:p w:rsidR="00654C85" w:rsidRPr="00B65D37" w:rsidRDefault="00654C85" w:rsidP="00430D9B">
            <w:pPr>
              <w:spacing w:after="0"/>
              <w:rPr>
                <w:rFonts w:ascii="Times New Roman" w:eastAsia="Times New Roman" w:hAnsi="Times New Roman" w:cs="Times New Roman"/>
                <w:noProof/>
                <w:color w:val="000000" w:themeColor="text1"/>
                <w:sz w:val="24"/>
                <w:szCs w:val="24"/>
                <w:lang w:val="sq-AL" w:eastAsia="sq-AL"/>
              </w:rPr>
            </w:pPr>
            <w:r w:rsidRPr="00B65D37">
              <w:rPr>
                <w:rFonts w:ascii="Times New Roman" w:eastAsia="Times New Roman" w:hAnsi="Times New Roman" w:cs="Times New Roman"/>
                <w:noProof/>
                <w:color w:val="000000" w:themeColor="text1"/>
                <w:sz w:val="24"/>
                <w:szCs w:val="24"/>
                <w:lang w:val="sq-AL" w:eastAsia="sq-AL"/>
              </w:rPr>
              <w:t>14.1. Afatet kohore </w:t>
            </w:r>
          </w:p>
        </w:tc>
        <w:tc>
          <w:tcPr>
            <w:tcW w:w="8234" w:type="dxa"/>
            <w:shd w:val="clear" w:color="auto" w:fill="auto"/>
            <w:vAlign w:val="center"/>
          </w:tcPr>
          <w:p w:rsidR="00AA3838" w:rsidRPr="00A56CBE" w:rsidRDefault="00654C85" w:rsidP="00760D19">
            <w:pPr>
              <w:spacing w:before="200" w:after="0" w:line="240" w:lineRule="auto"/>
              <w:ind w:left="101" w:right="86"/>
              <w:jc w:val="both"/>
              <w:rPr>
                <w:rFonts w:ascii="Times New Roman" w:hAnsi="Times New Roman" w:cs="Times New Roman"/>
                <w:sz w:val="24"/>
                <w:szCs w:val="24"/>
                <w:lang w:val="sq-AL"/>
              </w:rPr>
            </w:pPr>
            <w:r w:rsidRPr="00A56CBE">
              <w:rPr>
                <w:rFonts w:ascii="Times New Roman" w:hAnsi="Times New Roman" w:cs="Times New Roman"/>
                <w:sz w:val="24"/>
                <w:szCs w:val="24"/>
                <w:lang w:val="sq-AL"/>
              </w:rPr>
              <w:t xml:space="preserve">Rezultatet e Statistikave të </w:t>
            </w:r>
            <w:r w:rsidR="00F976EA" w:rsidRPr="00A56CBE">
              <w:rPr>
                <w:rFonts w:ascii="Times New Roman" w:hAnsi="Times New Roman" w:cs="Times New Roman"/>
                <w:sz w:val="24"/>
                <w:szCs w:val="24"/>
                <w:lang w:val="sq-AL"/>
              </w:rPr>
              <w:t>Tregut të Punë</w:t>
            </w:r>
            <w:r w:rsidR="00A4015E" w:rsidRPr="00A56CBE">
              <w:rPr>
                <w:rFonts w:ascii="Times New Roman" w:hAnsi="Times New Roman" w:cs="Times New Roman"/>
                <w:sz w:val="24"/>
                <w:szCs w:val="24"/>
                <w:lang w:val="sq-AL"/>
              </w:rPr>
              <w:t>s</w:t>
            </w:r>
            <w:r w:rsidRPr="00A56CBE">
              <w:rPr>
                <w:rFonts w:ascii="Times New Roman" w:hAnsi="Times New Roman" w:cs="Times New Roman"/>
                <w:sz w:val="24"/>
                <w:szCs w:val="24"/>
                <w:lang w:val="sq-AL"/>
              </w:rPr>
              <w:t xml:space="preserve"> </w:t>
            </w:r>
            <w:r w:rsidR="00611B2C" w:rsidRPr="00A56CBE">
              <w:rPr>
                <w:rFonts w:ascii="Times New Roman" w:hAnsi="Times New Roman" w:cs="Times New Roman"/>
                <w:sz w:val="24"/>
                <w:szCs w:val="24"/>
                <w:lang w:val="sq-AL"/>
              </w:rPr>
              <w:t>p</w:t>
            </w:r>
            <w:r w:rsidRPr="00A56CBE">
              <w:rPr>
                <w:rFonts w:ascii="Times New Roman" w:hAnsi="Times New Roman" w:cs="Times New Roman"/>
                <w:sz w:val="24"/>
                <w:szCs w:val="24"/>
                <w:lang w:val="sq-AL"/>
              </w:rPr>
              <w:t>ublik</w:t>
            </w:r>
            <w:r w:rsidR="00611B2C" w:rsidRPr="00A56CBE">
              <w:rPr>
                <w:rFonts w:ascii="Times New Roman" w:hAnsi="Times New Roman" w:cs="Times New Roman"/>
                <w:sz w:val="24"/>
                <w:szCs w:val="24"/>
                <w:lang w:val="sq-AL"/>
              </w:rPr>
              <w:t>ohen</w:t>
            </w:r>
            <w:r w:rsidRPr="00A56CBE">
              <w:rPr>
                <w:rFonts w:ascii="Times New Roman" w:hAnsi="Times New Roman" w:cs="Times New Roman"/>
                <w:sz w:val="24"/>
                <w:szCs w:val="24"/>
                <w:lang w:val="sq-AL"/>
              </w:rPr>
              <w:t xml:space="preserve"> në faqen e internetit të INSTAT </w:t>
            </w:r>
            <w:r w:rsidR="00982C99">
              <w:rPr>
                <w:rFonts w:ascii="Times New Roman" w:hAnsi="Times New Roman" w:cs="Times New Roman"/>
                <w:sz w:val="24"/>
                <w:szCs w:val="24"/>
                <w:lang w:val="sq-AL"/>
              </w:rPr>
              <w:t>69</w:t>
            </w:r>
            <w:r w:rsidR="00982C99" w:rsidRPr="00A56CBE">
              <w:rPr>
                <w:rFonts w:ascii="Times New Roman" w:hAnsi="Times New Roman" w:cs="Times New Roman"/>
                <w:sz w:val="24"/>
                <w:szCs w:val="24"/>
                <w:lang w:val="sq-AL"/>
              </w:rPr>
              <w:t xml:space="preserve"> </w:t>
            </w:r>
            <w:r w:rsidRPr="00A56CBE">
              <w:rPr>
                <w:rFonts w:ascii="Times New Roman" w:hAnsi="Times New Roman" w:cs="Times New Roman"/>
                <w:sz w:val="24"/>
                <w:szCs w:val="24"/>
                <w:lang w:val="sq-AL"/>
              </w:rPr>
              <w:t xml:space="preserve">ditë pas përfundimit të periudhës referuese (T + </w:t>
            </w:r>
            <w:r w:rsidR="00982C99">
              <w:rPr>
                <w:rFonts w:ascii="Times New Roman" w:hAnsi="Times New Roman" w:cs="Times New Roman"/>
                <w:sz w:val="24"/>
                <w:szCs w:val="24"/>
                <w:lang w:val="sq-AL"/>
              </w:rPr>
              <w:t>69</w:t>
            </w:r>
            <w:r w:rsidR="00982C99" w:rsidRPr="00A56CBE">
              <w:rPr>
                <w:rFonts w:ascii="Times New Roman" w:hAnsi="Times New Roman" w:cs="Times New Roman"/>
                <w:sz w:val="24"/>
                <w:szCs w:val="24"/>
                <w:lang w:val="sq-AL"/>
              </w:rPr>
              <w:t xml:space="preserve"> </w:t>
            </w:r>
            <w:r w:rsidRPr="00A56CBE">
              <w:rPr>
                <w:rFonts w:ascii="Times New Roman" w:hAnsi="Times New Roman" w:cs="Times New Roman"/>
                <w:sz w:val="24"/>
                <w:szCs w:val="24"/>
                <w:lang w:val="sq-AL"/>
              </w:rPr>
              <w:t xml:space="preserve">ditë). Periudha </w:t>
            </w:r>
            <w:r w:rsidRPr="00A56CBE">
              <w:rPr>
                <w:rFonts w:ascii="Times New Roman" w:hAnsi="Times New Roman" w:cs="Times New Roman"/>
                <w:sz w:val="24"/>
                <w:szCs w:val="24"/>
                <w:lang w:val="sq-AL"/>
              </w:rPr>
              <w:lastRenderedPageBreak/>
              <w:t xml:space="preserve">referuese e rezultateve të Statistikave të </w:t>
            </w:r>
            <w:r w:rsidR="00611B2C" w:rsidRPr="00A56CBE">
              <w:rPr>
                <w:rFonts w:ascii="Times New Roman" w:hAnsi="Times New Roman" w:cs="Times New Roman"/>
                <w:sz w:val="24"/>
                <w:szCs w:val="24"/>
                <w:lang w:val="sq-AL"/>
              </w:rPr>
              <w:t xml:space="preserve">Tregut të Punës </w:t>
            </w:r>
            <w:r w:rsidRPr="00A56CBE">
              <w:rPr>
                <w:rFonts w:ascii="Times New Roman" w:hAnsi="Times New Roman" w:cs="Times New Roman"/>
                <w:sz w:val="24"/>
                <w:szCs w:val="24"/>
                <w:lang w:val="sq-AL"/>
              </w:rPr>
              <w:t xml:space="preserve">është </w:t>
            </w:r>
            <w:r w:rsidR="00611B2C" w:rsidRPr="00A56CBE">
              <w:rPr>
                <w:rFonts w:ascii="Times New Roman" w:hAnsi="Times New Roman" w:cs="Times New Roman"/>
                <w:sz w:val="24"/>
                <w:szCs w:val="24"/>
                <w:lang w:val="sq-AL"/>
              </w:rPr>
              <w:t>data 31 Dhjetor</w:t>
            </w:r>
            <w:r w:rsidRPr="00A56CBE">
              <w:rPr>
                <w:rFonts w:ascii="Times New Roman" w:hAnsi="Times New Roman" w:cs="Times New Roman"/>
                <w:sz w:val="24"/>
                <w:szCs w:val="24"/>
                <w:lang w:val="sq-AL"/>
              </w:rPr>
              <w:t xml:space="preserve"> 202</w:t>
            </w:r>
            <w:r w:rsidR="002F0DFD" w:rsidRPr="00A56CBE">
              <w:rPr>
                <w:rFonts w:ascii="Times New Roman" w:hAnsi="Times New Roman" w:cs="Times New Roman"/>
                <w:sz w:val="24"/>
                <w:szCs w:val="24"/>
                <w:lang w:val="sq-AL"/>
              </w:rPr>
              <w:t>1</w:t>
            </w:r>
            <w:r w:rsidRPr="00A56CBE">
              <w:rPr>
                <w:rFonts w:ascii="Times New Roman" w:hAnsi="Times New Roman" w:cs="Times New Roman"/>
                <w:sz w:val="24"/>
                <w:szCs w:val="24"/>
                <w:lang w:val="sq-AL"/>
              </w:rPr>
              <w:t>.</w:t>
            </w:r>
          </w:p>
          <w:p w:rsidR="00760D19" w:rsidRPr="00A56CBE" w:rsidRDefault="00760D19" w:rsidP="00760D19">
            <w:pPr>
              <w:spacing w:after="0" w:line="240" w:lineRule="auto"/>
              <w:rPr>
                <w:rFonts w:ascii="Times New Roman" w:hAnsi="Times New Roman" w:cs="Times New Roman"/>
                <w:sz w:val="16"/>
                <w:szCs w:val="16"/>
                <w:lang w:val="sq-AL"/>
              </w:rPr>
            </w:pPr>
          </w:p>
          <w:tbl>
            <w:tblPr>
              <w:tblW w:w="3479" w:type="dxa"/>
              <w:tblLayout w:type="fixed"/>
              <w:tblLook w:val="04A0" w:firstRow="1" w:lastRow="0" w:firstColumn="1" w:lastColumn="0" w:noHBand="0" w:noVBand="1"/>
            </w:tblPr>
            <w:tblGrid>
              <w:gridCol w:w="2110"/>
              <w:gridCol w:w="1369"/>
            </w:tblGrid>
            <w:tr w:rsidR="00C547E4" w:rsidRPr="00C547E4" w:rsidTr="00751799">
              <w:trPr>
                <w:trHeight w:val="243"/>
              </w:trPr>
              <w:tc>
                <w:tcPr>
                  <w:tcW w:w="21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47E4" w:rsidRPr="00C547E4" w:rsidRDefault="00C547E4" w:rsidP="00C547E4">
                  <w:pPr>
                    <w:spacing w:after="0" w:line="240" w:lineRule="auto"/>
                    <w:rPr>
                      <w:rFonts w:ascii="Times New Roman" w:eastAsia="Times New Roman" w:hAnsi="Times New Roman" w:cs="Times New Roman"/>
                      <w:color w:val="000000"/>
                    </w:rPr>
                  </w:pPr>
                  <w:r w:rsidRPr="00C547E4">
                    <w:rPr>
                      <w:rFonts w:ascii="Times New Roman" w:eastAsia="Times New Roman" w:hAnsi="Times New Roman" w:cs="Times New Roman"/>
                      <w:color w:val="000000"/>
                    </w:rPr>
                    <w:t>Periudha referuese</w:t>
                  </w:r>
                </w:p>
              </w:tc>
              <w:tc>
                <w:tcPr>
                  <w:tcW w:w="1369" w:type="dxa"/>
                  <w:tcBorders>
                    <w:top w:val="single" w:sz="8" w:space="0" w:color="auto"/>
                    <w:left w:val="nil"/>
                    <w:bottom w:val="single" w:sz="8" w:space="0" w:color="auto"/>
                    <w:right w:val="single" w:sz="8" w:space="0" w:color="auto"/>
                  </w:tcBorders>
                  <w:shd w:val="clear" w:color="auto" w:fill="auto"/>
                  <w:noWrap/>
                  <w:vAlign w:val="center"/>
                  <w:hideMark/>
                </w:tcPr>
                <w:p w:rsidR="00C547E4" w:rsidRPr="00C547E4" w:rsidRDefault="00C547E4" w:rsidP="00C547E4">
                  <w:pPr>
                    <w:spacing w:after="0" w:line="240" w:lineRule="auto"/>
                    <w:jc w:val="right"/>
                    <w:rPr>
                      <w:rFonts w:ascii="Times New Roman" w:eastAsia="Times New Roman" w:hAnsi="Times New Roman" w:cs="Times New Roman"/>
                      <w:color w:val="000000"/>
                    </w:rPr>
                  </w:pPr>
                  <w:r w:rsidRPr="00C547E4">
                    <w:rPr>
                      <w:rFonts w:ascii="Times New Roman" w:eastAsia="Times New Roman" w:hAnsi="Times New Roman" w:cs="Times New Roman"/>
                      <w:color w:val="000000"/>
                    </w:rPr>
                    <w:t>12/31/2021</w:t>
                  </w:r>
                </w:p>
              </w:tc>
            </w:tr>
            <w:tr w:rsidR="00C547E4" w:rsidRPr="00C547E4" w:rsidTr="00751799">
              <w:trPr>
                <w:trHeight w:val="243"/>
              </w:trPr>
              <w:tc>
                <w:tcPr>
                  <w:tcW w:w="2110" w:type="dxa"/>
                  <w:tcBorders>
                    <w:top w:val="nil"/>
                    <w:left w:val="single" w:sz="8" w:space="0" w:color="auto"/>
                    <w:bottom w:val="single" w:sz="8" w:space="0" w:color="auto"/>
                    <w:right w:val="single" w:sz="8" w:space="0" w:color="auto"/>
                  </w:tcBorders>
                  <w:shd w:val="clear" w:color="auto" w:fill="auto"/>
                  <w:vAlign w:val="center"/>
                  <w:hideMark/>
                </w:tcPr>
                <w:p w:rsidR="00C547E4" w:rsidRPr="00C547E4" w:rsidRDefault="00C547E4" w:rsidP="00C547E4">
                  <w:pPr>
                    <w:spacing w:after="0" w:line="240" w:lineRule="auto"/>
                    <w:rPr>
                      <w:rFonts w:ascii="Times New Roman" w:eastAsia="Times New Roman" w:hAnsi="Times New Roman" w:cs="Times New Roman"/>
                      <w:color w:val="000000"/>
                    </w:rPr>
                  </w:pPr>
                  <w:r w:rsidRPr="00C547E4">
                    <w:rPr>
                      <w:rFonts w:ascii="Times New Roman" w:eastAsia="Times New Roman" w:hAnsi="Times New Roman" w:cs="Times New Roman"/>
                      <w:color w:val="000000"/>
                    </w:rPr>
                    <w:t>Data e publikimit</w:t>
                  </w:r>
                </w:p>
              </w:tc>
              <w:tc>
                <w:tcPr>
                  <w:tcW w:w="1369" w:type="dxa"/>
                  <w:tcBorders>
                    <w:top w:val="nil"/>
                    <w:left w:val="nil"/>
                    <w:bottom w:val="single" w:sz="8" w:space="0" w:color="auto"/>
                    <w:right w:val="single" w:sz="8" w:space="0" w:color="auto"/>
                  </w:tcBorders>
                  <w:shd w:val="clear" w:color="auto" w:fill="auto"/>
                  <w:noWrap/>
                  <w:vAlign w:val="center"/>
                  <w:hideMark/>
                </w:tcPr>
                <w:p w:rsidR="00C547E4" w:rsidRPr="00C547E4" w:rsidRDefault="00C547E4" w:rsidP="00C547E4">
                  <w:pPr>
                    <w:spacing w:after="0" w:line="240" w:lineRule="auto"/>
                    <w:jc w:val="right"/>
                    <w:rPr>
                      <w:rFonts w:ascii="Times New Roman" w:eastAsia="Times New Roman" w:hAnsi="Times New Roman" w:cs="Times New Roman"/>
                      <w:color w:val="000000"/>
                    </w:rPr>
                  </w:pPr>
                  <w:r w:rsidRPr="00C547E4">
                    <w:rPr>
                      <w:rFonts w:ascii="Times New Roman" w:eastAsia="Times New Roman" w:hAnsi="Times New Roman" w:cs="Times New Roman"/>
                      <w:color w:val="000000"/>
                    </w:rPr>
                    <w:t>3/10/2022</w:t>
                  </w:r>
                </w:p>
              </w:tc>
            </w:tr>
            <w:tr w:rsidR="00C547E4" w:rsidRPr="00C547E4" w:rsidTr="00751799">
              <w:trPr>
                <w:trHeight w:val="254"/>
              </w:trPr>
              <w:tc>
                <w:tcPr>
                  <w:tcW w:w="2110" w:type="dxa"/>
                  <w:tcBorders>
                    <w:top w:val="nil"/>
                    <w:left w:val="single" w:sz="8" w:space="0" w:color="auto"/>
                    <w:bottom w:val="single" w:sz="8" w:space="0" w:color="auto"/>
                    <w:right w:val="single" w:sz="8" w:space="0" w:color="auto"/>
                  </w:tcBorders>
                  <w:shd w:val="clear" w:color="auto" w:fill="auto"/>
                  <w:noWrap/>
                  <w:vAlign w:val="center"/>
                  <w:hideMark/>
                </w:tcPr>
                <w:p w:rsidR="00C547E4" w:rsidRPr="00C547E4" w:rsidRDefault="00C547E4" w:rsidP="00C547E4">
                  <w:pPr>
                    <w:spacing w:after="0" w:line="240" w:lineRule="auto"/>
                    <w:rPr>
                      <w:rFonts w:ascii="Times New Roman" w:eastAsia="Times New Roman" w:hAnsi="Times New Roman" w:cs="Times New Roman"/>
                      <w:color w:val="000000"/>
                    </w:rPr>
                  </w:pPr>
                  <w:r w:rsidRPr="00C547E4">
                    <w:rPr>
                      <w:rFonts w:ascii="Times New Roman" w:eastAsia="Times New Roman" w:hAnsi="Times New Roman" w:cs="Times New Roman"/>
                      <w:color w:val="000000"/>
                    </w:rPr>
                    <w:t>Afatet kohore</w:t>
                  </w:r>
                </w:p>
              </w:tc>
              <w:tc>
                <w:tcPr>
                  <w:tcW w:w="1369" w:type="dxa"/>
                  <w:tcBorders>
                    <w:top w:val="nil"/>
                    <w:left w:val="nil"/>
                    <w:bottom w:val="single" w:sz="8" w:space="0" w:color="auto"/>
                    <w:right w:val="single" w:sz="8" w:space="0" w:color="auto"/>
                  </w:tcBorders>
                  <w:shd w:val="clear" w:color="auto" w:fill="auto"/>
                  <w:noWrap/>
                  <w:vAlign w:val="center"/>
                  <w:hideMark/>
                </w:tcPr>
                <w:p w:rsidR="00C547E4" w:rsidRPr="00C547E4" w:rsidRDefault="00C547E4" w:rsidP="00C547E4">
                  <w:pPr>
                    <w:spacing w:after="0" w:line="240" w:lineRule="auto"/>
                    <w:jc w:val="right"/>
                    <w:rPr>
                      <w:rFonts w:ascii="Times New Roman" w:eastAsia="Times New Roman" w:hAnsi="Times New Roman" w:cs="Times New Roman"/>
                      <w:color w:val="000000"/>
                      <w:sz w:val="24"/>
                      <w:szCs w:val="24"/>
                    </w:rPr>
                  </w:pPr>
                  <w:r w:rsidRPr="00C547E4">
                    <w:rPr>
                      <w:rFonts w:ascii="Times New Roman" w:eastAsia="Times New Roman" w:hAnsi="Times New Roman" w:cs="Times New Roman"/>
                      <w:color w:val="000000"/>
                      <w:sz w:val="24"/>
                      <w:szCs w:val="24"/>
                    </w:rPr>
                    <w:t>69</w:t>
                  </w:r>
                </w:p>
              </w:tc>
            </w:tr>
          </w:tbl>
          <w:p w:rsidR="00654C85" w:rsidRPr="00A56CBE" w:rsidRDefault="00654C85" w:rsidP="00B65D37">
            <w:pPr>
              <w:spacing w:before="240" w:line="240" w:lineRule="auto"/>
              <w:ind w:left="101" w:right="86"/>
              <w:jc w:val="both"/>
              <w:rPr>
                <w:lang w:val="sq-AL"/>
              </w:rPr>
            </w:pPr>
          </w:p>
        </w:tc>
      </w:tr>
      <w:tr w:rsidR="00654C85" w:rsidRPr="00B65D37" w:rsidTr="00760D19">
        <w:trPr>
          <w:trHeight w:val="2528"/>
        </w:trPr>
        <w:tc>
          <w:tcPr>
            <w:tcW w:w="2448" w:type="dxa"/>
            <w:shd w:val="clear" w:color="auto" w:fill="FFFFCC"/>
            <w:noWrap/>
            <w:vAlign w:val="center"/>
            <w:hideMark/>
          </w:tcPr>
          <w:p w:rsidR="00654C85" w:rsidRPr="00B65D37" w:rsidRDefault="00654C85" w:rsidP="00430D9B">
            <w:pPr>
              <w:spacing w:after="0"/>
              <w:rPr>
                <w:rFonts w:ascii="Times New Roman" w:eastAsia="Times New Roman" w:hAnsi="Times New Roman" w:cs="Times New Roman"/>
                <w:bCs/>
                <w:noProof/>
                <w:color w:val="000000" w:themeColor="text1"/>
                <w:sz w:val="24"/>
                <w:szCs w:val="24"/>
                <w:lang w:val="sq-AL" w:eastAsia="sq-AL"/>
              </w:rPr>
            </w:pPr>
            <w:r w:rsidRPr="00B65D37">
              <w:rPr>
                <w:rFonts w:ascii="Times New Roman" w:eastAsia="Times New Roman" w:hAnsi="Times New Roman" w:cs="Times New Roman"/>
                <w:noProof/>
                <w:color w:val="000000" w:themeColor="text1"/>
                <w:sz w:val="24"/>
                <w:szCs w:val="24"/>
                <w:lang w:val="sq-AL" w:eastAsia="sq-AL"/>
              </w:rPr>
              <w:lastRenderedPageBreak/>
              <w:t xml:space="preserve">14.2. </w:t>
            </w:r>
            <w:r w:rsidRPr="00B65D37">
              <w:rPr>
                <w:rFonts w:ascii="Times New Roman" w:eastAsia="Times New Roman" w:hAnsi="Times New Roman" w:cs="Times New Roman"/>
                <w:bCs/>
                <w:noProof/>
                <w:color w:val="000000" w:themeColor="text1"/>
                <w:sz w:val="24"/>
                <w:szCs w:val="24"/>
                <w:lang w:val="sq-AL" w:eastAsia="sq-AL"/>
              </w:rPr>
              <w:t>Përpikmëria</w:t>
            </w:r>
          </w:p>
        </w:tc>
        <w:tc>
          <w:tcPr>
            <w:tcW w:w="8234" w:type="dxa"/>
            <w:shd w:val="clear" w:color="auto" w:fill="auto"/>
            <w:vAlign w:val="center"/>
          </w:tcPr>
          <w:p w:rsidR="00654C85" w:rsidRPr="00A56CBE" w:rsidRDefault="00B5038E" w:rsidP="00760D19">
            <w:pPr>
              <w:spacing w:before="200" w:after="0" w:line="240" w:lineRule="auto"/>
              <w:ind w:left="101" w:right="86"/>
              <w:jc w:val="both"/>
              <w:rPr>
                <w:rFonts w:ascii="Times New Roman" w:hAnsi="Times New Roman" w:cs="Times New Roman"/>
                <w:sz w:val="24"/>
                <w:lang w:val="sq-AL"/>
              </w:rPr>
            </w:pPr>
            <w:r w:rsidRPr="00A56CBE">
              <w:rPr>
                <w:rFonts w:ascii="Times New Roman" w:hAnsi="Times New Roman" w:cs="Times New Roman"/>
                <w:sz w:val="24"/>
                <w:szCs w:val="24"/>
                <w:lang w:val="sq-AL"/>
              </w:rPr>
              <w:t>Të</w:t>
            </w:r>
            <w:r w:rsidRPr="00A56CBE">
              <w:rPr>
                <w:rFonts w:ascii="Times New Roman" w:hAnsi="Times New Roman" w:cs="Times New Roman"/>
                <w:sz w:val="24"/>
                <w:lang w:val="sq-AL"/>
              </w:rPr>
              <w:t xml:space="preserve"> dhënat të tregut </w:t>
            </w:r>
            <w:r w:rsidR="002454E4" w:rsidRPr="00A56CBE">
              <w:rPr>
                <w:rFonts w:ascii="Times New Roman" w:hAnsi="Times New Roman" w:cs="Times New Roman"/>
                <w:sz w:val="24"/>
                <w:lang w:val="sq-AL"/>
              </w:rPr>
              <w:t xml:space="preserve">administrative </w:t>
            </w:r>
            <w:r w:rsidRPr="00A56CBE">
              <w:rPr>
                <w:rFonts w:ascii="Times New Roman" w:hAnsi="Times New Roman" w:cs="Times New Roman"/>
                <w:sz w:val="24"/>
                <w:lang w:val="sq-AL"/>
              </w:rPr>
              <w:t>të punës publikohen bazuar në kalendarin e publikimeve. Publikimi i Të dhënat administrative të tregut të punës ka qënë i përpiktë në kohë në 100 % të publikimeve të kryera gjatë viteve.</w:t>
            </w:r>
          </w:p>
          <w:p w:rsidR="00760D19" w:rsidRPr="00A56CBE" w:rsidRDefault="00760D19" w:rsidP="00760D19">
            <w:pPr>
              <w:spacing w:after="0" w:line="240" w:lineRule="auto"/>
              <w:ind w:left="101" w:right="86"/>
              <w:jc w:val="both"/>
              <w:rPr>
                <w:rFonts w:ascii="Times New Roman" w:hAnsi="Times New Roman" w:cs="Times New Roman"/>
                <w:sz w:val="16"/>
                <w:szCs w:val="16"/>
                <w:lang w:val="sq-AL"/>
              </w:rPr>
            </w:pPr>
          </w:p>
          <w:tbl>
            <w:tblPr>
              <w:tblW w:w="3714" w:type="dxa"/>
              <w:tblLayout w:type="fixed"/>
              <w:tblLook w:val="04A0" w:firstRow="1" w:lastRow="0" w:firstColumn="1" w:lastColumn="0" w:noHBand="0" w:noVBand="1"/>
            </w:tblPr>
            <w:tblGrid>
              <w:gridCol w:w="2181"/>
              <w:gridCol w:w="1533"/>
            </w:tblGrid>
            <w:tr w:rsidR="00C547E4" w:rsidRPr="00C547E4" w:rsidTr="00751799">
              <w:trPr>
                <w:trHeight w:val="271"/>
              </w:trPr>
              <w:tc>
                <w:tcPr>
                  <w:tcW w:w="21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47E4" w:rsidRPr="00C547E4" w:rsidRDefault="00C547E4" w:rsidP="00C547E4">
                  <w:pPr>
                    <w:spacing w:after="0" w:line="240" w:lineRule="auto"/>
                    <w:rPr>
                      <w:rFonts w:ascii="Times New Roman" w:eastAsia="Times New Roman" w:hAnsi="Times New Roman" w:cs="Times New Roman"/>
                      <w:color w:val="000000"/>
                    </w:rPr>
                  </w:pPr>
                  <w:r w:rsidRPr="00C547E4">
                    <w:rPr>
                      <w:rFonts w:ascii="Times New Roman" w:eastAsia="Times New Roman" w:hAnsi="Times New Roman" w:cs="Times New Roman"/>
                      <w:color w:val="000000"/>
                      <w:lang w:val="sq-AL"/>
                    </w:rPr>
                    <w:t>Periudha referuese</w:t>
                  </w:r>
                </w:p>
              </w:tc>
              <w:tc>
                <w:tcPr>
                  <w:tcW w:w="1533" w:type="dxa"/>
                  <w:tcBorders>
                    <w:top w:val="single" w:sz="8" w:space="0" w:color="auto"/>
                    <w:left w:val="nil"/>
                    <w:bottom w:val="single" w:sz="8" w:space="0" w:color="auto"/>
                    <w:right w:val="single" w:sz="8" w:space="0" w:color="auto"/>
                  </w:tcBorders>
                  <w:shd w:val="clear" w:color="auto" w:fill="auto"/>
                  <w:noWrap/>
                  <w:vAlign w:val="center"/>
                  <w:hideMark/>
                </w:tcPr>
                <w:p w:rsidR="00C547E4" w:rsidRPr="00C547E4" w:rsidRDefault="00C547E4" w:rsidP="00C547E4">
                  <w:pPr>
                    <w:spacing w:after="0" w:line="240" w:lineRule="auto"/>
                    <w:jc w:val="right"/>
                    <w:rPr>
                      <w:rFonts w:ascii="Times New Roman" w:eastAsia="Times New Roman" w:hAnsi="Times New Roman" w:cs="Times New Roman"/>
                      <w:color w:val="000000"/>
                    </w:rPr>
                  </w:pPr>
                  <w:r w:rsidRPr="00C547E4">
                    <w:rPr>
                      <w:rFonts w:ascii="Times New Roman" w:eastAsia="Times New Roman" w:hAnsi="Times New Roman" w:cs="Times New Roman"/>
                      <w:color w:val="000000"/>
                    </w:rPr>
                    <w:t>12/31/2021</w:t>
                  </w:r>
                </w:p>
              </w:tc>
            </w:tr>
            <w:tr w:rsidR="00C547E4" w:rsidRPr="00C547E4" w:rsidTr="00751799">
              <w:trPr>
                <w:trHeight w:val="271"/>
              </w:trPr>
              <w:tc>
                <w:tcPr>
                  <w:tcW w:w="2181" w:type="dxa"/>
                  <w:tcBorders>
                    <w:top w:val="nil"/>
                    <w:left w:val="single" w:sz="8" w:space="0" w:color="auto"/>
                    <w:bottom w:val="single" w:sz="8" w:space="0" w:color="auto"/>
                    <w:right w:val="single" w:sz="8" w:space="0" w:color="auto"/>
                  </w:tcBorders>
                  <w:shd w:val="clear" w:color="auto" w:fill="auto"/>
                  <w:vAlign w:val="center"/>
                  <w:hideMark/>
                </w:tcPr>
                <w:p w:rsidR="00C547E4" w:rsidRPr="00C547E4" w:rsidRDefault="00C547E4" w:rsidP="00C547E4">
                  <w:pPr>
                    <w:spacing w:after="0" w:line="240" w:lineRule="auto"/>
                    <w:rPr>
                      <w:rFonts w:ascii="Times New Roman" w:eastAsia="Times New Roman" w:hAnsi="Times New Roman" w:cs="Times New Roman"/>
                      <w:color w:val="000000"/>
                    </w:rPr>
                  </w:pPr>
                  <w:r w:rsidRPr="00C547E4">
                    <w:rPr>
                      <w:rFonts w:ascii="Times New Roman" w:eastAsia="Times New Roman" w:hAnsi="Times New Roman" w:cs="Times New Roman"/>
                      <w:color w:val="000000"/>
                      <w:lang w:val="sq-AL"/>
                    </w:rPr>
                    <w:t>Data e shpallur</w:t>
                  </w:r>
                </w:p>
              </w:tc>
              <w:tc>
                <w:tcPr>
                  <w:tcW w:w="1533" w:type="dxa"/>
                  <w:tcBorders>
                    <w:top w:val="nil"/>
                    <w:left w:val="nil"/>
                    <w:bottom w:val="single" w:sz="8" w:space="0" w:color="auto"/>
                    <w:right w:val="single" w:sz="8" w:space="0" w:color="auto"/>
                  </w:tcBorders>
                  <w:shd w:val="clear" w:color="auto" w:fill="auto"/>
                  <w:noWrap/>
                  <w:vAlign w:val="center"/>
                  <w:hideMark/>
                </w:tcPr>
                <w:p w:rsidR="00C547E4" w:rsidRPr="00C547E4" w:rsidRDefault="00C547E4" w:rsidP="00C547E4">
                  <w:pPr>
                    <w:spacing w:after="0" w:line="240" w:lineRule="auto"/>
                    <w:jc w:val="right"/>
                    <w:rPr>
                      <w:rFonts w:ascii="Times New Roman" w:eastAsia="Times New Roman" w:hAnsi="Times New Roman" w:cs="Times New Roman"/>
                      <w:color w:val="000000"/>
                    </w:rPr>
                  </w:pPr>
                  <w:r w:rsidRPr="00C547E4">
                    <w:rPr>
                      <w:rFonts w:ascii="Times New Roman" w:eastAsia="Times New Roman" w:hAnsi="Times New Roman" w:cs="Times New Roman"/>
                      <w:color w:val="000000"/>
                    </w:rPr>
                    <w:t>3/10/2022</w:t>
                  </w:r>
                </w:p>
              </w:tc>
            </w:tr>
            <w:tr w:rsidR="00C547E4" w:rsidRPr="00C547E4" w:rsidTr="00751799">
              <w:trPr>
                <w:trHeight w:val="271"/>
              </w:trPr>
              <w:tc>
                <w:tcPr>
                  <w:tcW w:w="2181" w:type="dxa"/>
                  <w:tcBorders>
                    <w:top w:val="nil"/>
                    <w:left w:val="single" w:sz="8" w:space="0" w:color="auto"/>
                    <w:bottom w:val="single" w:sz="8" w:space="0" w:color="auto"/>
                    <w:right w:val="single" w:sz="8" w:space="0" w:color="auto"/>
                  </w:tcBorders>
                  <w:shd w:val="clear" w:color="auto" w:fill="auto"/>
                  <w:vAlign w:val="center"/>
                  <w:hideMark/>
                </w:tcPr>
                <w:p w:rsidR="00C547E4" w:rsidRPr="00C547E4" w:rsidRDefault="00C547E4" w:rsidP="00C547E4">
                  <w:pPr>
                    <w:spacing w:after="0" w:line="240" w:lineRule="auto"/>
                    <w:rPr>
                      <w:rFonts w:ascii="Times New Roman" w:eastAsia="Times New Roman" w:hAnsi="Times New Roman" w:cs="Times New Roman"/>
                      <w:color w:val="000000"/>
                    </w:rPr>
                  </w:pPr>
                  <w:r w:rsidRPr="00C547E4">
                    <w:rPr>
                      <w:rFonts w:ascii="Times New Roman" w:eastAsia="Times New Roman" w:hAnsi="Times New Roman" w:cs="Times New Roman"/>
                      <w:color w:val="000000"/>
                      <w:lang w:val="sq-AL"/>
                    </w:rPr>
                    <w:t>Data e publikimit</w:t>
                  </w:r>
                </w:p>
              </w:tc>
              <w:tc>
                <w:tcPr>
                  <w:tcW w:w="1533" w:type="dxa"/>
                  <w:tcBorders>
                    <w:top w:val="nil"/>
                    <w:left w:val="nil"/>
                    <w:bottom w:val="single" w:sz="8" w:space="0" w:color="auto"/>
                    <w:right w:val="single" w:sz="8" w:space="0" w:color="auto"/>
                  </w:tcBorders>
                  <w:shd w:val="clear" w:color="auto" w:fill="auto"/>
                  <w:noWrap/>
                  <w:vAlign w:val="center"/>
                  <w:hideMark/>
                </w:tcPr>
                <w:p w:rsidR="00C547E4" w:rsidRPr="00C547E4" w:rsidRDefault="00C547E4" w:rsidP="00C547E4">
                  <w:pPr>
                    <w:spacing w:after="0" w:line="240" w:lineRule="auto"/>
                    <w:jc w:val="right"/>
                    <w:rPr>
                      <w:rFonts w:ascii="Times New Roman" w:eastAsia="Times New Roman" w:hAnsi="Times New Roman" w:cs="Times New Roman"/>
                      <w:color w:val="000000"/>
                    </w:rPr>
                  </w:pPr>
                  <w:r w:rsidRPr="00C547E4">
                    <w:rPr>
                      <w:rFonts w:ascii="Times New Roman" w:eastAsia="Times New Roman" w:hAnsi="Times New Roman" w:cs="Times New Roman"/>
                      <w:color w:val="000000"/>
                    </w:rPr>
                    <w:t>3/10/2022</w:t>
                  </w:r>
                </w:p>
              </w:tc>
            </w:tr>
            <w:tr w:rsidR="00C547E4" w:rsidRPr="00C547E4" w:rsidTr="00751799">
              <w:trPr>
                <w:trHeight w:val="271"/>
              </w:trPr>
              <w:tc>
                <w:tcPr>
                  <w:tcW w:w="2181" w:type="dxa"/>
                  <w:tcBorders>
                    <w:top w:val="nil"/>
                    <w:left w:val="single" w:sz="8" w:space="0" w:color="auto"/>
                    <w:bottom w:val="single" w:sz="8" w:space="0" w:color="auto"/>
                    <w:right w:val="single" w:sz="8" w:space="0" w:color="auto"/>
                  </w:tcBorders>
                  <w:shd w:val="clear" w:color="auto" w:fill="auto"/>
                  <w:noWrap/>
                  <w:vAlign w:val="center"/>
                  <w:hideMark/>
                </w:tcPr>
                <w:p w:rsidR="00C547E4" w:rsidRPr="00C547E4" w:rsidRDefault="00C547E4" w:rsidP="00C547E4">
                  <w:pPr>
                    <w:spacing w:after="0" w:line="240" w:lineRule="auto"/>
                    <w:rPr>
                      <w:rFonts w:ascii="Times New Roman" w:eastAsia="Times New Roman" w:hAnsi="Times New Roman" w:cs="Times New Roman"/>
                      <w:color w:val="000000"/>
                    </w:rPr>
                  </w:pPr>
                  <w:r w:rsidRPr="00C547E4">
                    <w:rPr>
                      <w:rFonts w:ascii="Times New Roman" w:eastAsia="Times New Roman" w:hAnsi="Times New Roman" w:cs="Times New Roman"/>
                      <w:color w:val="000000"/>
                      <w:lang w:val="sq-AL"/>
                    </w:rPr>
                    <w:t>Vonesa në kohë</w:t>
                  </w:r>
                </w:p>
              </w:tc>
              <w:tc>
                <w:tcPr>
                  <w:tcW w:w="1533" w:type="dxa"/>
                  <w:tcBorders>
                    <w:top w:val="nil"/>
                    <w:left w:val="nil"/>
                    <w:bottom w:val="single" w:sz="8" w:space="0" w:color="auto"/>
                    <w:right w:val="single" w:sz="8" w:space="0" w:color="auto"/>
                  </w:tcBorders>
                  <w:shd w:val="clear" w:color="auto" w:fill="auto"/>
                  <w:noWrap/>
                  <w:vAlign w:val="center"/>
                  <w:hideMark/>
                </w:tcPr>
                <w:p w:rsidR="00C547E4" w:rsidRPr="00C547E4" w:rsidRDefault="00C547E4" w:rsidP="00C547E4">
                  <w:pPr>
                    <w:spacing w:after="0" w:line="240" w:lineRule="auto"/>
                    <w:jc w:val="right"/>
                    <w:rPr>
                      <w:rFonts w:ascii="Times New Roman" w:eastAsia="Times New Roman" w:hAnsi="Times New Roman" w:cs="Times New Roman"/>
                      <w:color w:val="000000"/>
                    </w:rPr>
                  </w:pPr>
                  <w:r w:rsidRPr="00C547E4">
                    <w:rPr>
                      <w:rFonts w:ascii="Times New Roman" w:eastAsia="Times New Roman" w:hAnsi="Times New Roman" w:cs="Times New Roman"/>
                      <w:color w:val="000000"/>
                    </w:rPr>
                    <w:t>0</w:t>
                  </w:r>
                </w:p>
              </w:tc>
            </w:tr>
          </w:tbl>
          <w:p w:rsidR="00654C85" w:rsidRPr="00A56CBE" w:rsidRDefault="00654C85" w:rsidP="00A44D33">
            <w:pPr>
              <w:spacing w:before="240" w:after="240"/>
              <w:ind w:left="101" w:right="86"/>
              <w:jc w:val="both"/>
              <w:rPr>
                <w:rFonts w:ascii="Times New Roman" w:hAnsi="Times New Roman" w:cs="Times New Roman"/>
                <w:sz w:val="24"/>
                <w:szCs w:val="24"/>
                <w:lang w:val="sq-AL"/>
              </w:rPr>
            </w:pPr>
          </w:p>
        </w:tc>
      </w:tr>
      <w:tr w:rsidR="00654C85" w:rsidRPr="006937AF" w:rsidTr="00AA3838">
        <w:trPr>
          <w:trHeight w:val="567"/>
        </w:trPr>
        <w:tc>
          <w:tcPr>
            <w:tcW w:w="10682" w:type="dxa"/>
            <w:gridSpan w:val="2"/>
            <w:shd w:val="clear" w:color="auto" w:fill="FBD4B4" w:themeFill="accent6" w:themeFillTint="66"/>
            <w:noWrap/>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5" w:name="_Toc101271903"/>
            <w:r w:rsidRPr="006937AF">
              <w:rPr>
                <w:rFonts w:ascii="Times New Roman" w:eastAsia="Times New Roman" w:hAnsi="Times New Roman" w:cs="Times New Roman"/>
                <w:b w:val="0"/>
                <w:bCs w:val="0"/>
                <w:noProof/>
                <w:color w:val="000000"/>
                <w:sz w:val="24"/>
                <w:szCs w:val="24"/>
                <w:lang w:val="sq-AL" w:eastAsia="sq-AL"/>
              </w:rPr>
              <w:t xml:space="preserve">15. </w:t>
            </w:r>
            <w:r w:rsidRPr="00803E9A">
              <w:rPr>
                <w:rFonts w:ascii="Times New Roman" w:eastAsia="Times New Roman" w:hAnsi="Times New Roman" w:cs="Times New Roman"/>
                <w:noProof/>
                <w:color w:val="000000" w:themeColor="text1"/>
                <w:sz w:val="24"/>
                <w:szCs w:val="24"/>
                <w:lang w:val="sq-AL" w:eastAsia="sq-AL"/>
              </w:rPr>
              <w:t>Koherenca dhe Krahasueshmëria</w:t>
            </w:r>
            <w:bookmarkEnd w:id="15"/>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15.1. Krahasueshmëria gjeografike</w:t>
            </w:r>
          </w:p>
        </w:tc>
        <w:tc>
          <w:tcPr>
            <w:tcW w:w="8234" w:type="dxa"/>
            <w:shd w:val="clear" w:color="auto" w:fill="auto"/>
            <w:vAlign w:val="center"/>
          </w:tcPr>
          <w:p w:rsidR="00654C85" w:rsidRPr="006937AF" w:rsidRDefault="00654C85" w:rsidP="00760D19">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sz w:val="24"/>
                <w:szCs w:val="24"/>
                <w:lang w:val="sq-AL"/>
              </w:rPr>
              <w:t xml:space="preserve">Statistikat e </w:t>
            </w:r>
            <w:r w:rsidR="001E1DAE" w:rsidRPr="006937AF">
              <w:rPr>
                <w:rFonts w:ascii="Times New Roman" w:hAnsi="Times New Roman" w:cs="Times New Roman"/>
                <w:sz w:val="24"/>
                <w:szCs w:val="24"/>
                <w:lang w:val="sq-AL"/>
              </w:rPr>
              <w:t xml:space="preserve">Tregut të Punës </w:t>
            </w:r>
            <w:r w:rsidRPr="006937AF">
              <w:rPr>
                <w:rFonts w:ascii="Times New Roman" w:hAnsi="Times New Roman" w:cs="Times New Roman"/>
                <w:sz w:val="24"/>
                <w:szCs w:val="24"/>
                <w:lang w:val="sq-AL"/>
              </w:rPr>
              <w:t>paraqiten në nivel vendi. Këto statistika janë relativisht të krahasueshme pasi institucionet që na sigurojnë të dhënat koordinojnë procesin e mbledhjes së të dhënave.</w:t>
            </w:r>
          </w:p>
        </w:tc>
      </w:tr>
      <w:tr w:rsidR="00654C85" w:rsidRPr="004956F6" w:rsidTr="00760D19">
        <w:trPr>
          <w:trHeight w:val="562"/>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15.2. Krahasueshmëria kohore </w:t>
            </w:r>
          </w:p>
        </w:tc>
        <w:tc>
          <w:tcPr>
            <w:tcW w:w="8234" w:type="dxa"/>
            <w:shd w:val="clear" w:color="auto" w:fill="auto"/>
            <w:vAlign w:val="center"/>
          </w:tcPr>
          <w:p w:rsidR="00611B2C" w:rsidRPr="006937AF" w:rsidRDefault="00654C85" w:rsidP="00981AC9">
            <w:pPr>
              <w:spacing w:before="240" w:after="120" w:line="240" w:lineRule="auto"/>
              <w:ind w:left="101" w:right="86"/>
              <w:jc w:val="both"/>
              <w:rPr>
                <w:rFonts w:ascii="Times New Roman" w:hAnsi="Times New Roman" w:cs="Times New Roman"/>
                <w:sz w:val="24"/>
                <w:szCs w:val="24"/>
                <w:lang w:val="sq-AL"/>
              </w:rPr>
            </w:pPr>
            <w:r w:rsidRPr="00B65D37">
              <w:rPr>
                <w:rFonts w:ascii="Times New Roman" w:hAnsi="Times New Roman" w:cs="Times New Roman"/>
                <w:sz w:val="24"/>
                <w:szCs w:val="24"/>
                <w:lang w:val="sq-AL"/>
              </w:rPr>
              <w:t xml:space="preserve">Statistikat e </w:t>
            </w:r>
            <w:r w:rsidR="001E1DAE" w:rsidRPr="00B65D37">
              <w:rPr>
                <w:rFonts w:ascii="Times New Roman" w:hAnsi="Times New Roman" w:cs="Times New Roman"/>
                <w:sz w:val="24"/>
                <w:szCs w:val="24"/>
                <w:lang w:val="sq-AL"/>
              </w:rPr>
              <w:t xml:space="preserve">Tregut të Punës </w:t>
            </w:r>
            <w:r w:rsidR="00EB528F" w:rsidRPr="00B65D37">
              <w:rPr>
                <w:rFonts w:ascii="Times New Roman" w:hAnsi="Times New Roman" w:cs="Times New Roman"/>
                <w:sz w:val="24"/>
                <w:szCs w:val="24"/>
                <w:lang w:val="sq-AL"/>
              </w:rPr>
              <w:t xml:space="preserve">në lidhje me: statistikat Administrative të Tregut të Punës për bilancin e forcave të punës, punëkërkuesit e papunë të regjistruar sipas gjinisë dhe nivelit arsimor, të punësuarit në sektorin shtetëror sipas grupeve kryesore të profesioneve, </w:t>
            </w:r>
            <w:r w:rsidRPr="0099171D">
              <w:rPr>
                <w:rFonts w:ascii="Times New Roman" w:hAnsi="Times New Roman" w:cs="Times New Roman"/>
                <w:sz w:val="24"/>
                <w:szCs w:val="24"/>
                <w:lang w:val="sq-AL"/>
              </w:rPr>
              <w:t xml:space="preserve">datojnë që nga viti </w:t>
            </w:r>
            <w:r w:rsidR="00B65D37" w:rsidRPr="0099171D">
              <w:rPr>
                <w:rFonts w:ascii="Times New Roman" w:hAnsi="Times New Roman" w:cs="Times New Roman"/>
                <w:sz w:val="24"/>
                <w:szCs w:val="24"/>
                <w:lang w:val="sq-AL"/>
              </w:rPr>
              <w:t xml:space="preserve">2000 </w:t>
            </w:r>
            <w:r w:rsidRPr="0099171D">
              <w:rPr>
                <w:rFonts w:ascii="Times New Roman" w:hAnsi="Times New Roman" w:cs="Times New Roman"/>
                <w:sz w:val="24"/>
                <w:szCs w:val="24"/>
                <w:lang w:val="sq-AL"/>
              </w:rPr>
              <w:t>r</w:t>
            </w:r>
            <w:r w:rsidR="00A4015E" w:rsidRPr="0099171D">
              <w:rPr>
                <w:rFonts w:ascii="Times New Roman" w:hAnsi="Times New Roman" w:cs="Times New Roman"/>
                <w:sz w:val="24"/>
                <w:szCs w:val="24"/>
                <w:lang w:val="sq-AL"/>
              </w:rPr>
              <w:t xml:space="preserve">eferuar databazës statistikore </w:t>
            </w:r>
            <w:r w:rsidR="00611B2C" w:rsidRPr="0099171D">
              <w:rPr>
                <w:rFonts w:ascii="Times New Roman" w:hAnsi="Times New Roman" w:cs="Times New Roman"/>
                <w:sz w:val="24"/>
                <w:szCs w:val="24"/>
                <w:lang w:val="sq-AL"/>
              </w:rPr>
              <w:t xml:space="preserve">duke siguruar një krahasueshmëri kohore prej </w:t>
            </w:r>
            <w:r w:rsidR="00B65D37" w:rsidRPr="0051321D">
              <w:rPr>
                <w:rFonts w:ascii="Times New Roman" w:hAnsi="Times New Roman" w:cs="Times New Roman"/>
                <w:sz w:val="24"/>
                <w:szCs w:val="24"/>
                <w:lang w:val="sq-AL"/>
              </w:rPr>
              <w:t>2</w:t>
            </w:r>
            <w:r w:rsidR="009931B0" w:rsidRPr="0051321D">
              <w:rPr>
                <w:rFonts w:ascii="Times New Roman" w:hAnsi="Times New Roman" w:cs="Times New Roman"/>
                <w:sz w:val="24"/>
                <w:szCs w:val="24"/>
                <w:lang w:val="sq-AL"/>
              </w:rPr>
              <w:t>2</w:t>
            </w:r>
            <w:r w:rsidR="00B65D37" w:rsidRPr="0051321D">
              <w:rPr>
                <w:rFonts w:ascii="Times New Roman" w:hAnsi="Times New Roman" w:cs="Times New Roman"/>
                <w:sz w:val="24"/>
                <w:szCs w:val="24"/>
                <w:lang w:val="sq-AL"/>
              </w:rPr>
              <w:t xml:space="preserve"> </w:t>
            </w:r>
            <w:r w:rsidR="00611B2C" w:rsidRPr="0051321D">
              <w:rPr>
                <w:rFonts w:ascii="Times New Roman" w:hAnsi="Times New Roman" w:cs="Times New Roman"/>
                <w:sz w:val="24"/>
                <w:szCs w:val="24"/>
                <w:lang w:val="sq-AL"/>
              </w:rPr>
              <w:t>vitesh (CC2=Jlast-Jfirst+1=</w:t>
            </w:r>
            <w:r w:rsidR="00B65D37" w:rsidRPr="0051321D">
              <w:rPr>
                <w:rFonts w:ascii="Times New Roman" w:hAnsi="Times New Roman" w:cs="Times New Roman"/>
                <w:sz w:val="24"/>
                <w:szCs w:val="24"/>
                <w:lang w:val="sq-AL"/>
              </w:rPr>
              <w:t>2</w:t>
            </w:r>
            <w:r w:rsidR="009931B0" w:rsidRPr="0051321D">
              <w:rPr>
                <w:rFonts w:ascii="Times New Roman" w:hAnsi="Times New Roman" w:cs="Times New Roman"/>
                <w:sz w:val="24"/>
                <w:szCs w:val="24"/>
                <w:lang w:val="sq-AL"/>
              </w:rPr>
              <w:t>2</w:t>
            </w:r>
            <w:r w:rsidR="00611B2C" w:rsidRPr="0051321D">
              <w:rPr>
                <w:rFonts w:ascii="Times New Roman" w:hAnsi="Times New Roman" w:cs="Times New Roman"/>
                <w:sz w:val="24"/>
                <w:szCs w:val="24"/>
                <w:lang w:val="sq-AL"/>
              </w:rPr>
              <w:t>).</w:t>
            </w:r>
            <w:r w:rsidR="00611B2C" w:rsidRPr="006937AF">
              <w:rPr>
                <w:rFonts w:ascii="Times New Roman" w:hAnsi="Times New Roman" w:cs="Times New Roman"/>
                <w:sz w:val="24"/>
                <w:szCs w:val="24"/>
                <w:lang w:val="sq-AL"/>
              </w:rPr>
              <w:t xml:space="preserve"> </w:t>
            </w:r>
          </w:p>
          <w:p w:rsidR="00760D19" w:rsidRDefault="00EB528F" w:rsidP="00981AC9">
            <w:pPr>
              <w:spacing w:before="120" w:after="120" w:line="240" w:lineRule="auto"/>
              <w:ind w:left="101" w:right="86"/>
              <w:jc w:val="both"/>
              <w:rPr>
                <w:rFonts w:ascii="Times New Roman" w:hAnsi="Times New Roman" w:cs="Times New Roman"/>
                <w:sz w:val="24"/>
                <w:szCs w:val="24"/>
                <w:lang w:val="sq-AL"/>
              </w:rPr>
            </w:pPr>
            <w:r w:rsidRPr="00B65D37">
              <w:rPr>
                <w:rFonts w:ascii="Times New Roman" w:hAnsi="Times New Roman" w:cs="Times New Roman"/>
                <w:sz w:val="24"/>
                <w:szCs w:val="24"/>
                <w:lang w:val="sq-AL"/>
              </w:rPr>
              <w:t xml:space="preserve">Statistikat e </w:t>
            </w:r>
            <w:r w:rsidRPr="0099171D">
              <w:rPr>
                <w:rFonts w:ascii="Times New Roman" w:hAnsi="Times New Roman" w:cs="Times New Roman"/>
                <w:sz w:val="24"/>
                <w:szCs w:val="24"/>
                <w:lang w:val="sq-AL"/>
              </w:rPr>
              <w:t>Tregut t</w:t>
            </w:r>
            <w:r w:rsidRPr="00B65D37">
              <w:rPr>
                <w:rFonts w:ascii="Times New Roman" w:hAnsi="Times New Roman" w:cs="Times New Roman"/>
                <w:sz w:val="24"/>
                <w:szCs w:val="24"/>
                <w:lang w:val="sq-AL"/>
              </w:rPr>
              <w:t>ë Punës në lidhje me: punësimin sipas burimeve administrative dhe sektori bujqësor,</w:t>
            </w:r>
            <w:r w:rsidR="00EC64BC" w:rsidRPr="00B65D37">
              <w:rPr>
                <w:rFonts w:ascii="Times New Roman" w:hAnsi="Times New Roman" w:cs="Times New Roman"/>
                <w:sz w:val="24"/>
                <w:szCs w:val="24"/>
                <w:lang w:val="sq-AL"/>
              </w:rPr>
              <w:t xml:space="preserve"> </w:t>
            </w:r>
            <w:r w:rsidRPr="00B65D37">
              <w:rPr>
                <w:rFonts w:ascii="Times New Roman" w:hAnsi="Times New Roman" w:cs="Times New Roman"/>
                <w:sz w:val="24"/>
                <w:szCs w:val="24"/>
                <w:lang w:val="sq-AL"/>
              </w:rPr>
              <w:t xml:space="preserve">punëkërkuesit </w:t>
            </w:r>
            <w:r w:rsidR="00EC64BC" w:rsidRPr="00B65D37">
              <w:rPr>
                <w:rFonts w:ascii="Times New Roman" w:hAnsi="Times New Roman" w:cs="Times New Roman"/>
                <w:sz w:val="24"/>
                <w:szCs w:val="24"/>
                <w:lang w:val="sq-AL"/>
              </w:rPr>
              <w:t xml:space="preserve">e papunë të regjistruar </w:t>
            </w:r>
            <w:r w:rsidR="00EC64BC" w:rsidRPr="0099171D">
              <w:rPr>
                <w:rFonts w:ascii="Times New Roman" w:hAnsi="Times New Roman" w:cs="Times New Roman"/>
                <w:sz w:val="24"/>
                <w:szCs w:val="24"/>
                <w:lang w:val="sq-AL"/>
              </w:rPr>
              <w:t xml:space="preserve">datojnë që nga viti </w:t>
            </w:r>
            <w:r w:rsidR="00B65D37" w:rsidRPr="0099171D">
              <w:rPr>
                <w:rFonts w:ascii="Times New Roman" w:hAnsi="Times New Roman" w:cs="Times New Roman"/>
                <w:sz w:val="24"/>
                <w:szCs w:val="24"/>
                <w:lang w:val="sq-AL"/>
              </w:rPr>
              <w:t xml:space="preserve">2000 </w:t>
            </w:r>
            <w:r w:rsidR="00EC64BC" w:rsidRPr="0099171D">
              <w:rPr>
                <w:rFonts w:ascii="Times New Roman" w:hAnsi="Times New Roman" w:cs="Times New Roman"/>
                <w:sz w:val="24"/>
                <w:szCs w:val="24"/>
                <w:lang w:val="sq-AL"/>
              </w:rPr>
              <w:t xml:space="preserve">referuar databazës statistikore duke siguruar një krahasueshmëri kohore prej </w:t>
            </w:r>
            <w:r w:rsidR="00B65D37" w:rsidRPr="0051321D">
              <w:rPr>
                <w:rFonts w:ascii="Times New Roman" w:hAnsi="Times New Roman" w:cs="Times New Roman"/>
                <w:sz w:val="24"/>
                <w:szCs w:val="24"/>
                <w:lang w:val="sq-AL"/>
              </w:rPr>
              <w:t>2</w:t>
            </w:r>
            <w:r w:rsidR="009931B0" w:rsidRPr="0051321D">
              <w:rPr>
                <w:rFonts w:ascii="Times New Roman" w:hAnsi="Times New Roman" w:cs="Times New Roman"/>
                <w:sz w:val="24"/>
                <w:szCs w:val="24"/>
                <w:lang w:val="sq-AL"/>
              </w:rPr>
              <w:t>2</w:t>
            </w:r>
            <w:r w:rsidR="00B65D37" w:rsidRPr="0051321D">
              <w:rPr>
                <w:rFonts w:ascii="Times New Roman" w:hAnsi="Times New Roman" w:cs="Times New Roman"/>
                <w:sz w:val="24"/>
                <w:szCs w:val="24"/>
                <w:lang w:val="sq-AL"/>
              </w:rPr>
              <w:t xml:space="preserve"> </w:t>
            </w:r>
            <w:r w:rsidR="00EC64BC" w:rsidRPr="0051321D">
              <w:rPr>
                <w:rFonts w:ascii="Times New Roman" w:hAnsi="Times New Roman" w:cs="Times New Roman"/>
                <w:sz w:val="24"/>
                <w:szCs w:val="24"/>
                <w:lang w:val="sq-AL"/>
              </w:rPr>
              <w:t>vitesh (CC2=Jlast-Jfirst+1=</w:t>
            </w:r>
            <w:r w:rsidR="00B65D37" w:rsidRPr="0051321D">
              <w:rPr>
                <w:rFonts w:ascii="Times New Roman" w:hAnsi="Times New Roman" w:cs="Times New Roman"/>
                <w:sz w:val="24"/>
                <w:szCs w:val="24"/>
                <w:lang w:val="sq-AL"/>
              </w:rPr>
              <w:t>2</w:t>
            </w:r>
            <w:r w:rsidR="009931B0" w:rsidRPr="0051321D">
              <w:rPr>
                <w:rFonts w:ascii="Times New Roman" w:hAnsi="Times New Roman" w:cs="Times New Roman"/>
                <w:sz w:val="24"/>
                <w:szCs w:val="24"/>
                <w:lang w:val="sq-AL"/>
              </w:rPr>
              <w:t>2</w:t>
            </w:r>
            <w:r w:rsidR="00EC64BC" w:rsidRPr="0051321D">
              <w:rPr>
                <w:rFonts w:ascii="Times New Roman" w:hAnsi="Times New Roman" w:cs="Times New Roman"/>
                <w:sz w:val="24"/>
                <w:szCs w:val="24"/>
                <w:lang w:val="sq-AL"/>
              </w:rPr>
              <w:t>).</w:t>
            </w:r>
            <w:r w:rsidR="00EC64BC" w:rsidRPr="006937AF">
              <w:rPr>
                <w:rFonts w:ascii="Times New Roman" w:hAnsi="Times New Roman" w:cs="Times New Roman"/>
                <w:sz w:val="24"/>
                <w:szCs w:val="24"/>
                <w:lang w:val="sq-AL"/>
              </w:rPr>
              <w:t xml:space="preserve"> </w:t>
            </w:r>
          </w:p>
          <w:p w:rsidR="00654C85" w:rsidRPr="00760D19" w:rsidRDefault="00611B2C" w:rsidP="00115F77">
            <w:pPr>
              <w:spacing w:before="120" w:after="24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Të dhënave ju bëhen kontrolle të vazhdueshme për të garantuar krahasueshmërinë e tyre në seri kohore.</w:t>
            </w:r>
          </w:p>
        </w:tc>
      </w:tr>
      <w:tr w:rsidR="00654C85" w:rsidRPr="006937AF" w:rsidTr="00760D19">
        <w:trPr>
          <w:trHeight w:val="562"/>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15.3. Koherenca e ndërthurjes së fushave</w:t>
            </w:r>
          </w:p>
        </w:tc>
        <w:tc>
          <w:tcPr>
            <w:tcW w:w="8234" w:type="dxa"/>
            <w:shd w:val="clear" w:color="auto" w:fill="auto"/>
            <w:noWrap/>
            <w:vAlign w:val="center"/>
            <w:hideMark/>
          </w:tcPr>
          <w:p w:rsidR="00654C85" w:rsidRPr="00760D19" w:rsidRDefault="00654C85" w:rsidP="00760D19">
            <w:pPr>
              <w:spacing w:before="200" w:line="240" w:lineRule="auto"/>
              <w:ind w:left="101" w:right="86"/>
              <w:jc w:val="both"/>
              <w:rPr>
                <w:rFonts w:ascii="Times New Roman" w:hAnsi="Times New Roman" w:cs="Times New Roman"/>
                <w:sz w:val="24"/>
                <w:szCs w:val="24"/>
                <w:lang w:val="sq-AL"/>
              </w:rPr>
            </w:pPr>
            <w:r w:rsidRPr="006937AF">
              <w:rPr>
                <w:rFonts w:ascii="Times New Roman" w:hAnsi="Times New Roman" w:cs="Times New Roman"/>
                <w:sz w:val="24"/>
                <w:szCs w:val="24"/>
                <w:lang w:val="sq-AL"/>
              </w:rPr>
              <w:t>Nuk aplikohet.</w:t>
            </w:r>
          </w:p>
        </w:tc>
      </w:tr>
      <w:tr w:rsidR="00654C85" w:rsidRPr="004956F6" w:rsidTr="00760D19">
        <w:trPr>
          <w:trHeight w:val="1133"/>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 xml:space="preserve">15.4. Koherenca e brendshme </w:t>
            </w:r>
          </w:p>
        </w:tc>
        <w:tc>
          <w:tcPr>
            <w:tcW w:w="8234" w:type="dxa"/>
            <w:shd w:val="clear" w:color="auto" w:fill="auto"/>
            <w:vAlign w:val="center"/>
          </w:tcPr>
          <w:p w:rsidR="00654C85" w:rsidRPr="006937AF" w:rsidRDefault="00654C85" w:rsidP="00760D19">
            <w:pPr>
              <w:spacing w:before="200" w:after="0" w:line="240" w:lineRule="auto"/>
              <w:ind w:left="101" w:right="86"/>
              <w:jc w:val="both"/>
              <w:rPr>
                <w:rFonts w:ascii="Times New Roman" w:eastAsia="Times New Roman" w:hAnsi="Times New Roman" w:cs="Times New Roman"/>
                <w:noProof/>
                <w:color w:val="000000"/>
                <w:sz w:val="24"/>
                <w:szCs w:val="24"/>
                <w:lang w:val="sq-AL" w:eastAsia="sq-AL"/>
              </w:rPr>
            </w:pPr>
            <w:r w:rsidRPr="006937AF">
              <w:rPr>
                <w:rFonts w:ascii="Times New Roman" w:hAnsi="Times New Roman" w:cs="Times New Roman"/>
                <w:sz w:val="24"/>
                <w:szCs w:val="24"/>
                <w:lang w:val="sq-AL"/>
              </w:rPr>
              <w:t>Konsistenca e brendshme e të dhënave kontrollohen para se të finalizohen. Kontrollohen gjithashtu lidhjet midis variablave dhe koherenca në seri të ndryshme.</w:t>
            </w:r>
          </w:p>
        </w:tc>
      </w:tr>
      <w:tr w:rsidR="00654C85" w:rsidRPr="004956F6" w:rsidTr="00760D19">
        <w:trPr>
          <w:trHeight w:val="1601"/>
        </w:trPr>
        <w:tc>
          <w:tcPr>
            <w:tcW w:w="2448" w:type="dxa"/>
            <w:shd w:val="clear" w:color="auto" w:fill="FBD4B4" w:themeFill="accent6" w:themeFillTint="66"/>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101271904"/>
            <w:r w:rsidRPr="006937AF">
              <w:rPr>
                <w:rFonts w:ascii="Times New Roman" w:eastAsia="Times New Roman" w:hAnsi="Times New Roman" w:cs="Times New Roman"/>
                <w:b w:val="0"/>
                <w:bCs w:val="0"/>
                <w:noProof/>
                <w:color w:val="000000"/>
                <w:sz w:val="24"/>
                <w:szCs w:val="24"/>
                <w:lang w:val="sq-AL" w:eastAsia="sq-AL"/>
              </w:rPr>
              <w:t xml:space="preserve">16. </w:t>
            </w:r>
            <w:r w:rsidRPr="00803E9A">
              <w:rPr>
                <w:rFonts w:ascii="Times New Roman" w:eastAsia="Times New Roman" w:hAnsi="Times New Roman" w:cs="Times New Roman"/>
                <w:noProof/>
                <w:color w:val="000000" w:themeColor="text1"/>
                <w:sz w:val="24"/>
                <w:szCs w:val="24"/>
                <w:lang w:val="sq-AL" w:eastAsia="sq-AL"/>
              </w:rPr>
              <w:t>Kostoja dhe ngarkesa</w:t>
            </w:r>
            <w:bookmarkEnd w:id="16"/>
          </w:p>
        </w:tc>
        <w:tc>
          <w:tcPr>
            <w:tcW w:w="8234" w:type="dxa"/>
            <w:shd w:val="clear" w:color="auto" w:fill="auto"/>
            <w:vAlign w:val="center"/>
          </w:tcPr>
          <w:p w:rsidR="00654C85" w:rsidRPr="006937AF" w:rsidRDefault="00321675" w:rsidP="00557104">
            <w:pPr>
              <w:spacing w:before="200" w:line="240" w:lineRule="auto"/>
              <w:ind w:left="101" w:right="86"/>
              <w:jc w:val="both"/>
              <w:rPr>
                <w:rFonts w:ascii="Times New Roman" w:eastAsia="Times New Roman" w:hAnsi="Times New Roman" w:cs="Times New Roman"/>
                <w:b/>
                <w:bCs/>
                <w:noProof/>
                <w:color w:val="FF0000"/>
                <w:sz w:val="24"/>
                <w:szCs w:val="24"/>
                <w:lang w:val="sq-AL" w:eastAsia="sq-AL"/>
              </w:rPr>
            </w:pPr>
            <w:r w:rsidRPr="00A243A8">
              <w:rPr>
                <w:rFonts w:ascii="Times New Roman" w:hAnsi="Times New Roman" w:cs="Times New Roman"/>
                <w:sz w:val="24"/>
                <w:lang w:val="sq-AL"/>
              </w:rPr>
              <w:t xml:space="preserve">Stafi i përfshirë në përgatitjen e statistikave të tregut të punës pranë Sektorit të Statistikave të Tregut të Punës është: </w:t>
            </w:r>
            <w:r w:rsidR="00557104" w:rsidRPr="00A56CBE">
              <w:rPr>
                <w:rFonts w:ascii="Times New Roman" w:hAnsi="Times New Roman" w:cs="Times New Roman"/>
                <w:sz w:val="24"/>
                <w:lang w:val="sq-AL"/>
              </w:rPr>
              <w:t>1</w:t>
            </w:r>
            <w:r w:rsidRPr="00A243A8">
              <w:rPr>
                <w:rFonts w:ascii="Times New Roman" w:hAnsi="Times New Roman" w:cs="Times New Roman"/>
                <w:sz w:val="24"/>
                <w:lang w:val="sq-AL"/>
              </w:rPr>
              <w:t xml:space="preserve"> punonjës pranë zyrave qëndrore të INSTAT, pasi të dhënat e statistikave të tregut të punës sigurohen nga burime administrative në bashkëpunim me Drejtorinë e Përgjithshme të Tatimeve dhe Shërbimit Kombëtar t</w:t>
            </w:r>
            <w:r w:rsidR="00814F2A" w:rsidRPr="00A243A8">
              <w:rPr>
                <w:rFonts w:ascii="Times New Roman" w:hAnsi="Times New Roman" w:cs="Times New Roman"/>
                <w:sz w:val="24"/>
                <w:lang w:val="sq-AL"/>
              </w:rPr>
              <w:t>ë Punësimit.</w:t>
            </w:r>
          </w:p>
        </w:tc>
      </w:tr>
      <w:tr w:rsidR="00654C85" w:rsidRPr="006937AF" w:rsidTr="00AA3838">
        <w:trPr>
          <w:trHeight w:val="567"/>
        </w:trPr>
        <w:tc>
          <w:tcPr>
            <w:tcW w:w="10682" w:type="dxa"/>
            <w:gridSpan w:val="2"/>
            <w:shd w:val="clear" w:color="auto" w:fill="FBD4B4" w:themeFill="accent6" w:themeFillTint="66"/>
            <w:vAlign w:val="center"/>
            <w:hideMark/>
          </w:tcPr>
          <w:p w:rsidR="00654C85" w:rsidRPr="006937AF" w:rsidRDefault="00654C85" w:rsidP="00430D9B">
            <w:pPr>
              <w:pStyle w:val="Heading1"/>
              <w:spacing w:before="0"/>
              <w:rPr>
                <w:rFonts w:ascii="Times New Roman" w:eastAsia="Times New Roman" w:hAnsi="Times New Roman" w:cs="Times New Roman"/>
                <w:noProof/>
                <w:color w:val="000000"/>
                <w:sz w:val="24"/>
                <w:szCs w:val="24"/>
                <w:lang w:val="sq-AL" w:eastAsia="sq-AL"/>
              </w:rPr>
            </w:pPr>
            <w:bookmarkStart w:id="17" w:name="_Toc101271905"/>
            <w:r w:rsidRPr="006937AF">
              <w:rPr>
                <w:rFonts w:ascii="Times New Roman" w:eastAsia="Times New Roman" w:hAnsi="Times New Roman" w:cs="Times New Roman"/>
                <w:b w:val="0"/>
                <w:bCs w:val="0"/>
                <w:noProof/>
                <w:color w:val="000000"/>
                <w:sz w:val="24"/>
                <w:szCs w:val="24"/>
                <w:lang w:val="sq-AL" w:eastAsia="sq-AL"/>
              </w:rPr>
              <w:t xml:space="preserve">17. </w:t>
            </w:r>
            <w:r w:rsidRPr="00803E9A">
              <w:rPr>
                <w:rFonts w:ascii="Times New Roman" w:eastAsia="Times New Roman" w:hAnsi="Times New Roman" w:cs="Times New Roman"/>
                <w:noProof/>
                <w:color w:val="000000" w:themeColor="text1"/>
                <w:sz w:val="24"/>
                <w:szCs w:val="24"/>
                <w:lang w:val="sq-AL" w:eastAsia="sq-AL"/>
              </w:rPr>
              <w:t>Rishikimi i të dhënave</w:t>
            </w:r>
            <w:bookmarkEnd w:id="17"/>
            <w:r w:rsidRPr="00803E9A">
              <w:rPr>
                <w:rFonts w:ascii="Times New Roman" w:eastAsia="Times New Roman" w:hAnsi="Times New Roman" w:cs="Times New Roman"/>
                <w:noProof/>
                <w:color w:val="000000"/>
                <w:sz w:val="24"/>
                <w:szCs w:val="24"/>
                <w:lang w:val="sq-AL" w:eastAsia="sq-AL"/>
              </w:rPr>
              <w:t> </w:t>
            </w:r>
          </w:p>
        </w:tc>
      </w:tr>
      <w:tr w:rsidR="00654C85" w:rsidRPr="006937AF"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17.1. Politika e rishikimit</w:t>
            </w:r>
          </w:p>
        </w:tc>
        <w:tc>
          <w:tcPr>
            <w:tcW w:w="8234" w:type="dxa"/>
            <w:shd w:val="clear" w:color="auto" w:fill="auto"/>
            <w:vAlign w:val="center"/>
          </w:tcPr>
          <w:p w:rsidR="00654C85" w:rsidRPr="006937AF" w:rsidRDefault="00654C85" w:rsidP="00760D19">
            <w:pPr>
              <w:spacing w:before="200" w:after="0" w:line="240" w:lineRule="auto"/>
              <w:ind w:left="101" w:right="86"/>
              <w:jc w:val="both"/>
              <w:rPr>
                <w:rFonts w:ascii="Times New Roman" w:eastAsia="Times New Roman" w:hAnsi="Times New Roman" w:cs="Times New Roman"/>
                <w:color w:val="000000"/>
                <w:sz w:val="24"/>
                <w:szCs w:val="24"/>
                <w:lang w:val="sq-AL" w:eastAsia="en-GB"/>
              </w:rPr>
            </w:pPr>
            <w:r w:rsidRPr="00760D19">
              <w:rPr>
                <w:rFonts w:ascii="Times New Roman" w:hAnsi="Times New Roman" w:cs="Times New Roman"/>
                <w:sz w:val="24"/>
                <w:lang w:val="sq-AL"/>
              </w:rPr>
              <w:t>Politikat</w:t>
            </w:r>
            <w:r w:rsidRPr="006937AF">
              <w:rPr>
                <w:rFonts w:ascii="Times New Roman" w:eastAsia="Times New Roman" w:hAnsi="Times New Roman" w:cs="Times New Roman"/>
                <w:color w:val="000000"/>
                <w:sz w:val="24"/>
                <w:szCs w:val="24"/>
                <w:lang w:val="sq-AL" w:eastAsia="en-GB"/>
              </w:rPr>
              <w:t xml:space="preserve"> e rishikimit bëhen në përputhje me politikën e rishikimit si dhe politikën e trajtimit të gabimeve të vendosura nga INSTAT. Për më shumë referohuni: </w:t>
            </w:r>
          </w:p>
          <w:p w:rsidR="00F01FF9" w:rsidRPr="006937AF" w:rsidRDefault="005C4740" w:rsidP="001479FD">
            <w:pPr>
              <w:pStyle w:val="ListParagraph"/>
              <w:numPr>
                <w:ilvl w:val="0"/>
                <w:numId w:val="29"/>
              </w:numPr>
              <w:spacing w:after="240"/>
              <w:ind w:left="720" w:right="86"/>
              <w:jc w:val="both"/>
              <w:rPr>
                <w:color w:val="000000"/>
                <w:lang w:val="sq-AL" w:eastAsia="en-GB"/>
              </w:rPr>
            </w:pPr>
            <w:hyperlink r:id="rId26" w:history="1">
              <w:r w:rsidR="00144EFB">
                <w:rPr>
                  <w:rStyle w:val="Hyperlink"/>
                  <w:lang w:val="sq-AL" w:eastAsia="en-GB"/>
                </w:rPr>
                <w:t>Politika e revizionimit</w:t>
              </w:r>
            </w:hyperlink>
          </w:p>
          <w:p w:rsidR="00654C85" w:rsidRPr="006937AF" w:rsidRDefault="005C4740" w:rsidP="001479FD">
            <w:pPr>
              <w:pStyle w:val="ListParagraph"/>
              <w:numPr>
                <w:ilvl w:val="0"/>
                <w:numId w:val="29"/>
              </w:numPr>
              <w:spacing w:before="240" w:after="240"/>
              <w:ind w:left="720" w:right="86"/>
              <w:jc w:val="both"/>
              <w:rPr>
                <w:color w:val="000000"/>
                <w:lang w:val="sq-AL" w:eastAsia="en-GB"/>
              </w:rPr>
            </w:pPr>
            <w:hyperlink r:id="rId27" w:history="1">
              <w:r w:rsidR="00144EFB">
                <w:rPr>
                  <w:rStyle w:val="Hyperlink"/>
                  <w:lang w:val="sq-AL" w:eastAsia="en-GB"/>
                </w:rPr>
                <w:t>Politika e trajtimit të gabimeve</w:t>
              </w:r>
            </w:hyperlink>
            <w:r w:rsidR="00654C85" w:rsidRPr="00803E9A">
              <w:rPr>
                <w:color w:val="000000"/>
                <w:lang w:val="sq-AL"/>
              </w:rPr>
              <w:t xml:space="preserve"> </w:t>
            </w:r>
          </w:p>
        </w:tc>
      </w:tr>
      <w:tr w:rsidR="00654C85" w:rsidRPr="004956F6" w:rsidTr="00760D19">
        <w:trPr>
          <w:trHeight w:val="567"/>
        </w:trPr>
        <w:tc>
          <w:tcPr>
            <w:tcW w:w="2448" w:type="dxa"/>
            <w:shd w:val="clear" w:color="auto" w:fill="FFFFCC"/>
            <w:noWrap/>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lastRenderedPageBreak/>
              <w:t xml:space="preserve">17.2. Praktika e rishikimit  </w:t>
            </w:r>
          </w:p>
        </w:tc>
        <w:tc>
          <w:tcPr>
            <w:tcW w:w="8234" w:type="dxa"/>
            <w:shd w:val="clear" w:color="auto" w:fill="auto"/>
            <w:vAlign w:val="center"/>
          </w:tcPr>
          <w:p w:rsidR="00654C85" w:rsidRDefault="00654C85" w:rsidP="00760D19">
            <w:pPr>
              <w:spacing w:before="200" w:line="240" w:lineRule="auto"/>
              <w:ind w:left="101" w:right="86"/>
              <w:jc w:val="both"/>
              <w:rPr>
                <w:rFonts w:ascii="Times New Roman" w:hAnsi="Times New Roman" w:cs="Times New Roman"/>
                <w:sz w:val="24"/>
                <w:lang w:val="sq-AL"/>
              </w:rPr>
            </w:pPr>
            <w:r w:rsidRPr="006937AF">
              <w:rPr>
                <w:rFonts w:ascii="Times New Roman" w:hAnsi="Times New Roman" w:cs="Times New Roman"/>
                <w:sz w:val="24"/>
                <w:lang w:val="sq-AL"/>
              </w:rPr>
              <w:t xml:space="preserve">Në rast burimet të cilat dërgojnë pranë INSTAT të dhënat mbi Statistikat e </w:t>
            </w:r>
            <w:r w:rsidR="009844F7" w:rsidRPr="006937AF">
              <w:rPr>
                <w:rFonts w:ascii="Times New Roman" w:hAnsi="Times New Roman" w:cs="Times New Roman"/>
                <w:sz w:val="24"/>
                <w:lang w:val="sq-AL"/>
              </w:rPr>
              <w:t>Tregut të Punës</w:t>
            </w:r>
            <w:r w:rsidRPr="006937AF">
              <w:rPr>
                <w:rFonts w:ascii="Times New Roman" w:hAnsi="Times New Roman" w:cs="Times New Roman"/>
                <w:sz w:val="24"/>
                <w:lang w:val="sq-AL"/>
              </w:rPr>
              <w:t xml:space="preserve"> do të raportojnë ndryshime në tabelat e dërguara, ky informacion do të përditësohet dhe publikohet në publikimin e </w:t>
            </w:r>
            <w:r w:rsidR="002971EC" w:rsidRPr="006937AF">
              <w:rPr>
                <w:rFonts w:ascii="Times New Roman" w:hAnsi="Times New Roman" w:cs="Times New Roman"/>
                <w:sz w:val="24"/>
                <w:lang w:val="sq-AL"/>
              </w:rPr>
              <w:t>radhës,</w:t>
            </w:r>
            <w:r w:rsidRPr="006937AF">
              <w:rPr>
                <w:rFonts w:ascii="Times New Roman" w:hAnsi="Times New Roman" w:cs="Times New Roman"/>
                <w:sz w:val="24"/>
                <w:lang w:val="sq-AL"/>
              </w:rPr>
              <w:t xml:space="preserve"> shoqëruar me një shënim shpjegues për përdoruesit.</w:t>
            </w:r>
          </w:p>
          <w:p w:rsidR="006126D7" w:rsidRPr="006937AF" w:rsidRDefault="006126D7" w:rsidP="00EB2D84">
            <w:pPr>
              <w:spacing w:before="200" w:line="240" w:lineRule="auto"/>
              <w:ind w:left="101" w:right="86"/>
              <w:jc w:val="both"/>
              <w:rPr>
                <w:rFonts w:ascii="Times New Roman" w:eastAsia="Times New Roman" w:hAnsi="Times New Roman" w:cs="Times New Roman"/>
                <w:color w:val="000000"/>
                <w:sz w:val="24"/>
                <w:szCs w:val="24"/>
                <w:lang w:val="sq-AL"/>
              </w:rPr>
            </w:pPr>
            <w:r w:rsidRPr="00A56CBE">
              <w:rPr>
                <w:rFonts w:ascii="Times New Roman" w:hAnsi="Times New Roman" w:cs="Times New Roman"/>
                <w:sz w:val="24"/>
                <w:lang w:val="sq-AL"/>
              </w:rPr>
              <w:t xml:space="preserve">Nuk janë kryer rishikime mbi “Të dhënat Administrative </w:t>
            </w:r>
            <w:r w:rsidR="00EB2D84" w:rsidRPr="00A56CBE">
              <w:rPr>
                <w:rFonts w:ascii="Times New Roman" w:hAnsi="Times New Roman" w:cs="Times New Roman"/>
                <w:sz w:val="24"/>
                <w:lang w:val="sq-AL"/>
              </w:rPr>
              <w:t>të Tregut të Punës</w:t>
            </w:r>
            <w:r w:rsidRPr="00A56CBE">
              <w:rPr>
                <w:rFonts w:ascii="Times New Roman" w:hAnsi="Times New Roman" w:cs="Times New Roman"/>
                <w:sz w:val="24"/>
                <w:lang w:val="sq-AL"/>
              </w:rPr>
              <w:t>” për vitin 2021, subjekt i këtij raporti.</w:t>
            </w:r>
          </w:p>
        </w:tc>
      </w:tr>
      <w:tr w:rsidR="00654C85" w:rsidRPr="006937AF" w:rsidTr="00AA3838">
        <w:trPr>
          <w:trHeight w:val="567"/>
        </w:trPr>
        <w:tc>
          <w:tcPr>
            <w:tcW w:w="10682" w:type="dxa"/>
            <w:gridSpan w:val="2"/>
            <w:shd w:val="clear" w:color="auto" w:fill="FBD4B4" w:themeFill="accent6" w:themeFillTint="66"/>
            <w:vAlign w:val="center"/>
            <w:hideMark/>
          </w:tcPr>
          <w:p w:rsidR="00654C85" w:rsidRPr="006937AF" w:rsidRDefault="00654C85" w:rsidP="00430D9B">
            <w:pPr>
              <w:pStyle w:val="Heading1"/>
              <w:spacing w:before="0"/>
              <w:rPr>
                <w:rFonts w:ascii="Times New Roman" w:eastAsia="Times New Roman" w:hAnsi="Times New Roman" w:cs="Times New Roman"/>
                <w:noProof/>
                <w:color w:val="000000"/>
                <w:sz w:val="24"/>
                <w:szCs w:val="24"/>
                <w:lang w:val="sq-AL" w:eastAsia="sq-AL"/>
              </w:rPr>
            </w:pPr>
            <w:bookmarkStart w:id="18" w:name="_Toc101271906"/>
            <w:r w:rsidRPr="006937AF">
              <w:rPr>
                <w:rFonts w:ascii="Times New Roman" w:eastAsia="Times New Roman" w:hAnsi="Times New Roman" w:cs="Times New Roman"/>
                <w:b w:val="0"/>
                <w:bCs w:val="0"/>
                <w:noProof/>
                <w:color w:val="000000"/>
                <w:sz w:val="24"/>
                <w:szCs w:val="24"/>
                <w:lang w:val="sq-AL" w:eastAsia="sq-AL"/>
              </w:rPr>
              <w:t xml:space="preserve">18. </w:t>
            </w:r>
            <w:r w:rsidRPr="00803E9A">
              <w:rPr>
                <w:rFonts w:ascii="Times New Roman" w:eastAsia="Times New Roman" w:hAnsi="Times New Roman" w:cs="Times New Roman"/>
                <w:b w:val="0"/>
                <w:bCs w:val="0"/>
                <w:noProof/>
                <w:color w:val="000000" w:themeColor="text1"/>
                <w:sz w:val="24"/>
                <w:szCs w:val="24"/>
                <w:lang w:val="sq-AL" w:eastAsia="sq-AL"/>
              </w:rPr>
              <w:t>Përpunimi statistikor</w:t>
            </w:r>
            <w:bookmarkEnd w:id="18"/>
            <w:r w:rsidRPr="00803E9A">
              <w:rPr>
                <w:rFonts w:ascii="Times New Roman" w:eastAsia="Times New Roman" w:hAnsi="Times New Roman" w:cs="Times New Roman"/>
                <w:b w:val="0"/>
                <w:bCs w:val="0"/>
                <w:noProof/>
                <w:color w:val="000000"/>
                <w:sz w:val="24"/>
                <w:szCs w:val="24"/>
                <w:lang w:val="sq-AL" w:eastAsia="sq-AL"/>
              </w:rPr>
              <w:t> </w:t>
            </w:r>
          </w:p>
        </w:tc>
      </w:tr>
      <w:tr w:rsidR="00654C85" w:rsidRPr="004956F6" w:rsidTr="00760D19">
        <w:trPr>
          <w:trHeight w:val="567"/>
        </w:trPr>
        <w:tc>
          <w:tcPr>
            <w:tcW w:w="2448" w:type="dxa"/>
            <w:shd w:val="clear" w:color="auto" w:fill="FFFFCC"/>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18.1. Burimi i të dhënave </w:t>
            </w:r>
          </w:p>
        </w:tc>
        <w:tc>
          <w:tcPr>
            <w:tcW w:w="8234" w:type="dxa"/>
            <w:shd w:val="clear" w:color="auto" w:fill="auto"/>
            <w:vAlign w:val="center"/>
          </w:tcPr>
          <w:p w:rsidR="009844F7" w:rsidRPr="006937AF" w:rsidRDefault="004257DF" w:rsidP="00760D19">
            <w:pPr>
              <w:spacing w:before="200" w:after="0" w:line="240" w:lineRule="auto"/>
              <w:ind w:left="101" w:right="86"/>
              <w:jc w:val="both"/>
              <w:rPr>
                <w:rFonts w:ascii="Times New Roman" w:hAnsi="Times New Roman" w:cs="Times New Roman"/>
                <w:sz w:val="24"/>
                <w:szCs w:val="24"/>
                <w:lang w:val="sq-AL"/>
              </w:rPr>
            </w:pPr>
            <w:r w:rsidRPr="00760D19">
              <w:rPr>
                <w:rFonts w:ascii="Times New Roman" w:hAnsi="Times New Roman" w:cs="Times New Roman"/>
                <w:sz w:val="24"/>
                <w:lang w:val="sq-AL"/>
              </w:rPr>
              <w:t>Informacioni</w:t>
            </w:r>
            <w:r w:rsidRPr="006937AF">
              <w:rPr>
                <w:rFonts w:ascii="Times New Roman" w:hAnsi="Times New Roman" w:cs="Times New Roman"/>
                <w:sz w:val="24"/>
                <w:szCs w:val="24"/>
                <w:lang w:val="sq-AL"/>
              </w:rPr>
              <w:t xml:space="preserve"> mbi Statistikat e Tregut të Punës grumbullohet nga burimet administrative në kuadër të Memorandumeve të bashkëpunimit, përkatësisht me: </w:t>
            </w:r>
          </w:p>
          <w:p w:rsidR="009844F7" w:rsidRPr="006937AF" w:rsidRDefault="009844F7" w:rsidP="00053942">
            <w:pPr>
              <w:pStyle w:val="ListParagraph"/>
              <w:numPr>
                <w:ilvl w:val="0"/>
                <w:numId w:val="28"/>
              </w:numPr>
              <w:spacing w:after="240"/>
              <w:ind w:left="720" w:right="86"/>
              <w:jc w:val="both"/>
              <w:rPr>
                <w:lang w:val="sq-AL"/>
              </w:rPr>
            </w:pPr>
            <w:r w:rsidRPr="00803E9A">
              <w:rPr>
                <w:lang w:val="sq-AL"/>
              </w:rPr>
              <w:t>DPT, për të gjithë individët e regjistruar në formularin e Listëpagesës;</w:t>
            </w:r>
          </w:p>
          <w:p w:rsidR="00A4015E" w:rsidRPr="006937AF" w:rsidRDefault="009844F7" w:rsidP="00053942">
            <w:pPr>
              <w:pStyle w:val="ListParagraph"/>
              <w:numPr>
                <w:ilvl w:val="0"/>
                <w:numId w:val="28"/>
              </w:numPr>
              <w:spacing w:before="240" w:after="240"/>
              <w:ind w:left="720" w:right="86"/>
              <w:jc w:val="both"/>
              <w:rPr>
                <w:lang w:val="sq-AL"/>
              </w:rPr>
            </w:pPr>
            <w:r w:rsidRPr="00803E9A">
              <w:rPr>
                <w:lang w:val="sq-AL"/>
              </w:rPr>
              <w:t>SHKP, për të gjithë personat e regjistuar si punëkërkues të papunë</w:t>
            </w:r>
            <w:r w:rsidR="00A4015E" w:rsidRPr="00803E9A">
              <w:rPr>
                <w:lang w:val="sq-AL"/>
              </w:rPr>
              <w:t>;</w:t>
            </w:r>
          </w:p>
        </w:tc>
      </w:tr>
      <w:tr w:rsidR="00654C85" w:rsidRPr="004956F6" w:rsidTr="00760D19">
        <w:trPr>
          <w:trHeight w:val="567"/>
        </w:trPr>
        <w:tc>
          <w:tcPr>
            <w:tcW w:w="2448" w:type="dxa"/>
            <w:shd w:val="clear" w:color="auto" w:fill="FFFFCC"/>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18.2. Shpeshtësia e grumbullimit të të dhënave</w:t>
            </w:r>
          </w:p>
        </w:tc>
        <w:tc>
          <w:tcPr>
            <w:tcW w:w="8234" w:type="dxa"/>
            <w:shd w:val="clear" w:color="auto" w:fill="auto"/>
            <w:noWrap/>
            <w:vAlign w:val="center"/>
            <w:hideMark/>
          </w:tcPr>
          <w:p w:rsidR="00654C85" w:rsidRPr="006937AF" w:rsidRDefault="00654C85" w:rsidP="00760D19">
            <w:pPr>
              <w:spacing w:before="200" w:line="240" w:lineRule="auto"/>
              <w:ind w:left="101" w:right="86"/>
              <w:jc w:val="both"/>
              <w:rPr>
                <w:rFonts w:ascii="Times New Roman" w:eastAsia="Times New Roman" w:hAnsi="Times New Roman" w:cs="Times New Roman"/>
                <w:noProof/>
                <w:sz w:val="24"/>
                <w:szCs w:val="24"/>
                <w:lang w:val="sq-AL" w:eastAsia="sq-AL"/>
              </w:rPr>
            </w:pPr>
            <w:r w:rsidRPr="00B65D37">
              <w:rPr>
                <w:rFonts w:ascii="Times New Roman" w:hAnsi="Times New Roman" w:cs="Times New Roman"/>
                <w:sz w:val="24"/>
                <w:szCs w:val="24"/>
                <w:lang w:val="sq-AL"/>
              </w:rPr>
              <w:t xml:space="preserve">Të dhënat e Statistikave të </w:t>
            </w:r>
            <w:r w:rsidR="009844F7" w:rsidRPr="00B65D37">
              <w:rPr>
                <w:rFonts w:ascii="Times New Roman" w:hAnsi="Times New Roman" w:cs="Times New Roman"/>
                <w:sz w:val="24"/>
                <w:szCs w:val="24"/>
                <w:lang w:val="sq-AL"/>
              </w:rPr>
              <w:t xml:space="preserve">Tregut të Punës </w:t>
            </w:r>
            <w:r w:rsidRPr="00B65D37">
              <w:rPr>
                <w:rFonts w:ascii="Times New Roman" w:hAnsi="Times New Roman" w:cs="Times New Roman"/>
                <w:sz w:val="24"/>
                <w:szCs w:val="24"/>
                <w:lang w:val="sq-AL"/>
              </w:rPr>
              <w:t xml:space="preserve">grumbullohen </w:t>
            </w:r>
            <w:r w:rsidR="00C74355" w:rsidRPr="00B65D37">
              <w:rPr>
                <w:rFonts w:ascii="Times New Roman" w:hAnsi="Times New Roman" w:cs="Times New Roman"/>
                <w:sz w:val="24"/>
                <w:szCs w:val="24"/>
                <w:lang w:val="sq-AL"/>
              </w:rPr>
              <w:t>prej burimeve administrative në baza tremujore dhe vjetore, me detajime mujore.</w:t>
            </w:r>
          </w:p>
        </w:tc>
      </w:tr>
      <w:tr w:rsidR="00654C85" w:rsidRPr="004956F6" w:rsidTr="00760D19">
        <w:trPr>
          <w:trHeight w:val="567"/>
        </w:trPr>
        <w:tc>
          <w:tcPr>
            <w:tcW w:w="2448" w:type="dxa"/>
            <w:shd w:val="clear" w:color="auto" w:fill="FFFFCC"/>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18.3. Grumbullimi i të dhënave</w:t>
            </w:r>
          </w:p>
        </w:tc>
        <w:tc>
          <w:tcPr>
            <w:tcW w:w="8234" w:type="dxa"/>
            <w:shd w:val="clear" w:color="auto" w:fill="auto"/>
            <w:vAlign w:val="center"/>
          </w:tcPr>
          <w:p w:rsidR="00654C85" w:rsidRPr="006937AF" w:rsidRDefault="00654C85" w:rsidP="00F20B43">
            <w:pPr>
              <w:spacing w:before="200" w:line="240" w:lineRule="auto"/>
              <w:ind w:left="101" w:right="86"/>
              <w:jc w:val="both"/>
              <w:rPr>
                <w:rFonts w:ascii="Times New Roman" w:eastAsia="Times New Roman" w:hAnsi="Times New Roman" w:cs="Times New Roman"/>
                <w:noProof/>
                <w:sz w:val="24"/>
                <w:szCs w:val="24"/>
                <w:lang w:val="sq-AL" w:eastAsia="ja-JP"/>
              </w:rPr>
            </w:pPr>
            <w:r w:rsidRPr="006937AF">
              <w:rPr>
                <w:rFonts w:ascii="Times New Roman" w:hAnsi="Times New Roman" w:cs="Times New Roman"/>
                <w:sz w:val="24"/>
                <w:szCs w:val="24"/>
                <w:lang w:val="sq-AL"/>
              </w:rPr>
              <w:t xml:space="preserve">Instituti i Statistikave organizon punën për llogaritjen e indikatorëve dhe statistikave të </w:t>
            </w:r>
            <w:r w:rsidR="009844F7" w:rsidRPr="006937AF">
              <w:rPr>
                <w:rFonts w:ascii="Times New Roman" w:hAnsi="Times New Roman" w:cs="Times New Roman"/>
                <w:sz w:val="24"/>
                <w:szCs w:val="24"/>
                <w:lang w:val="sq-AL"/>
              </w:rPr>
              <w:t xml:space="preserve">Tregut të Punës </w:t>
            </w:r>
            <w:r w:rsidRPr="0068222F">
              <w:rPr>
                <w:rFonts w:ascii="Times New Roman" w:hAnsi="Times New Roman" w:cs="Times New Roman"/>
                <w:sz w:val="24"/>
                <w:szCs w:val="24"/>
                <w:lang w:val="sq-AL"/>
              </w:rPr>
              <w:t>për vitin 202</w:t>
            </w:r>
            <w:r w:rsidR="00F20B43" w:rsidRPr="0068222F">
              <w:rPr>
                <w:rFonts w:ascii="Times New Roman" w:hAnsi="Times New Roman" w:cs="Times New Roman"/>
                <w:sz w:val="24"/>
                <w:szCs w:val="24"/>
                <w:lang w:val="sq-AL"/>
              </w:rPr>
              <w:t>1</w:t>
            </w:r>
            <w:r w:rsidRPr="0068222F">
              <w:rPr>
                <w:rFonts w:ascii="Times New Roman" w:hAnsi="Times New Roman" w:cs="Times New Roman"/>
                <w:sz w:val="24"/>
                <w:szCs w:val="24"/>
                <w:lang w:val="sq-AL"/>
              </w:rPr>
              <w:t>,</w:t>
            </w:r>
            <w:r w:rsidRPr="006937AF">
              <w:rPr>
                <w:rFonts w:ascii="Times New Roman" w:hAnsi="Times New Roman" w:cs="Times New Roman"/>
                <w:sz w:val="24"/>
                <w:szCs w:val="24"/>
                <w:lang w:val="sq-AL"/>
              </w:rPr>
              <w:t xml:space="preserve"> e orientuar nga Programi i Statistikave Zyrtare dhe Ligji i Statistikës. </w:t>
            </w:r>
            <w:r w:rsidR="009844F7" w:rsidRPr="006937AF">
              <w:rPr>
                <w:rFonts w:ascii="Times New Roman" w:eastAsia="Times New Roman" w:hAnsi="Times New Roman" w:cs="Times New Roman"/>
                <w:bCs/>
                <w:noProof/>
                <w:sz w:val="24"/>
                <w:szCs w:val="24"/>
                <w:lang w:val="sq-AL" w:eastAsia="sq-AL"/>
              </w:rPr>
              <w:t>D</w:t>
            </w:r>
            <w:r w:rsidR="00ED3092" w:rsidRPr="006937AF">
              <w:rPr>
                <w:rFonts w:ascii="Times New Roman" w:eastAsia="Times New Roman" w:hAnsi="Times New Roman" w:cs="Times New Roman"/>
                <w:bCs/>
                <w:noProof/>
                <w:sz w:val="24"/>
                <w:szCs w:val="24"/>
                <w:lang w:val="sq-AL" w:eastAsia="sq-AL"/>
              </w:rPr>
              <w:t>rejtoria</w:t>
            </w:r>
            <w:r w:rsidR="009844F7" w:rsidRPr="006937AF">
              <w:rPr>
                <w:rFonts w:ascii="Times New Roman" w:eastAsia="Times New Roman" w:hAnsi="Times New Roman" w:cs="Times New Roman"/>
                <w:bCs/>
                <w:noProof/>
                <w:sz w:val="24"/>
                <w:szCs w:val="24"/>
                <w:lang w:val="sq-AL" w:eastAsia="sq-AL"/>
              </w:rPr>
              <w:t xml:space="preserve"> e Përgjithshme </w:t>
            </w:r>
            <w:r w:rsidR="00ED3092" w:rsidRPr="006937AF">
              <w:rPr>
                <w:rFonts w:ascii="Times New Roman" w:eastAsia="Times New Roman" w:hAnsi="Times New Roman" w:cs="Times New Roman"/>
                <w:bCs/>
                <w:noProof/>
                <w:sz w:val="24"/>
                <w:szCs w:val="24"/>
                <w:lang w:val="sq-AL" w:eastAsia="sq-AL"/>
              </w:rPr>
              <w:t>e</w:t>
            </w:r>
            <w:r w:rsidR="008546E4" w:rsidRPr="006937AF">
              <w:rPr>
                <w:rFonts w:ascii="Times New Roman" w:eastAsia="Times New Roman" w:hAnsi="Times New Roman" w:cs="Times New Roman"/>
                <w:bCs/>
                <w:noProof/>
                <w:sz w:val="24"/>
                <w:szCs w:val="24"/>
                <w:lang w:val="sq-AL" w:eastAsia="sq-AL"/>
              </w:rPr>
              <w:t xml:space="preserve"> Tatimeve, Zyrat Statistikore Rajonale </w:t>
            </w:r>
            <w:r w:rsidR="009844F7" w:rsidRPr="006937AF">
              <w:rPr>
                <w:rFonts w:ascii="Times New Roman" w:eastAsia="Times New Roman" w:hAnsi="Times New Roman" w:cs="Times New Roman"/>
                <w:bCs/>
                <w:noProof/>
                <w:sz w:val="24"/>
                <w:szCs w:val="24"/>
                <w:lang w:val="sq-AL" w:eastAsia="sq-AL"/>
              </w:rPr>
              <w:t>dhe Shë</w:t>
            </w:r>
            <w:r w:rsidR="00ED3092" w:rsidRPr="006937AF">
              <w:rPr>
                <w:rFonts w:ascii="Times New Roman" w:eastAsia="Times New Roman" w:hAnsi="Times New Roman" w:cs="Times New Roman"/>
                <w:bCs/>
                <w:noProof/>
                <w:sz w:val="24"/>
                <w:szCs w:val="24"/>
                <w:lang w:val="sq-AL" w:eastAsia="sq-AL"/>
              </w:rPr>
              <w:t xml:space="preserve">rbimi </w:t>
            </w:r>
            <w:r w:rsidR="009844F7" w:rsidRPr="006937AF">
              <w:rPr>
                <w:rFonts w:ascii="Times New Roman" w:eastAsia="Times New Roman" w:hAnsi="Times New Roman" w:cs="Times New Roman"/>
                <w:bCs/>
                <w:noProof/>
                <w:sz w:val="24"/>
                <w:szCs w:val="24"/>
                <w:lang w:val="sq-AL" w:eastAsia="sq-AL"/>
              </w:rPr>
              <w:t xml:space="preserve">Kombëtar </w:t>
            </w:r>
            <w:r w:rsidR="00ED3092" w:rsidRPr="006937AF">
              <w:rPr>
                <w:rFonts w:ascii="Times New Roman" w:eastAsia="Times New Roman" w:hAnsi="Times New Roman" w:cs="Times New Roman"/>
                <w:bCs/>
                <w:noProof/>
                <w:sz w:val="24"/>
                <w:szCs w:val="24"/>
                <w:lang w:val="sq-AL" w:eastAsia="sq-AL"/>
              </w:rPr>
              <w:t>i</w:t>
            </w:r>
            <w:r w:rsidR="009844F7" w:rsidRPr="006937AF">
              <w:rPr>
                <w:rFonts w:ascii="Times New Roman" w:eastAsia="Times New Roman" w:hAnsi="Times New Roman" w:cs="Times New Roman"/>
                <w:bCs/>
                <w:noProof/>
                <w:sz w:val="24"/>
                <w:szCs w:val="24"/>
                <w:lang w:val="sq-AL" w:eastAsia="sq-AL"/>
              </w:rPr>
              <w:t xml:space="preserve"> Punësimit</w:t>
            </w:r>
            <w:r w:rsidR="00ED3092" w:rsidRPr="006937AF">
              <w:rPr>
                <w:rFonts w:ascii="Times New Roman" w:eastAsia="Times New Roman" w:hAnsi="Times New Roman" w:cs="Times New Roman"/>
                <w:b/>
                <w:bCs/>
                <w:noProof/>
                <w:sz w:val="24"/>
                <w:szCs w:val="24"/>
                <w:lang w:val="sq-AL" w:eastAsia="sq-AL"/>
              </w:rPr>
              <w:t xml:space="preserve"> </w:t>
            </w:r>
            <w:r w:rsidRPr="006937AF">
              <w:rPr>
                <w:rFonts w:ascii="Times New Roman" w:hAnsi="Times New Roman" w:cs="Times New Roman"/>
                <w:sz w:val="24"/>
                <w:szCs w:val="24"/>
                <w:lang w:val="sq-AL"/>
              </w:rPr>
              <w:t>janë burimi kryesor i të dhënave për të gjitha treguesit që publikohen sipas këtij programi.</w:t>
            </w:r>
          </w:p>
        </w:tc>
      </w:tr>
      <w:tr w:rsidR="00654C85" w:rsidRPr="004956F6" w:rsidTr="00760D19">
        <w:trPr>
          <w:trHeight w:val="567"/>
        </w:trPr>
        <w:tc>
          <w:tcPr>
            <w:tcW w:w="2448" w:type="dxa"/>
            <w:shd w:val="clear" w:color="auto" w:fill="FFFFCC"/>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18.4. Vlefshmëria e të dhënave</w:t>
            </w:r>
          </w:p>
        </w:tc>
        <w:tc>
          <w:tcPr>
            <w:tcW w:w="8234" w:type="dxa"/>
            <w:shd w:val="clear" w:color="auto" w:fill="auto"/>
            <w:vAlign w:val="center"/>
          </w:tcPr>
          <w:p w:rsidR="00654C85" w:rsidRPr="006937AF" w:rsidRDefault="00654C85" w:rsidP="00760D19">
            <w:pPr>
              <w:spacing w:before="200" w:line="240" w:lineRule="auto"/>
              <w:ind w:left="101" w:right="86"/>
              <w:jc w:val="both"/>
              <w:rPr>
                <w:rFonts w:ascii="Times New Roman" w:eastAsia="Times New Roman" w:hAnsi="Times New Roman" w:cs="Times New Roman"/>
                <w:noProof/>
                <w:sz w:val="24"/>
                <w:szCs w:val="24"/>
                <w:lang w:val="sq-AL" w:eastAsia="sq-AL"/>
              </w:rPr>
            </w:pPr>
            <w:r w:rsidRPr="006937AF">
              <w:rPr>
                <w:rFonts w:ascii="Times New Roman" w:hAnsi="Times New Roman" w:cs="Times New Roman"/>
                <w:sz w:val="24"/>
                <w:szCs w:val="24"/>
                <w:lang w:val="sq-AL"/>
              </w:rPr>
              <w:t>Të dhënave u janë bërë kontrolle logjike dhe matematike. Këto kontrolle kryhen gjatë të gjithë procesit të përpunimit të të dhënave, për të gjithë treguesit të cilët INSTAT publikon. Ndër metodat e verifikimit të dhënave administrative mund të përmendim: Kontrolli për plotësinë e të dhënave, konsistenca me kalimin e kohës, korrigjimet aritmetike (nuk duhet të jenë shumë të larta), kontrollet përmbledhëse, kontrolli i serive kohore nëse ka devijime të mëdha, etj.</w:t>
            </w:r>
          </w:p>
        </w:tc>
      </w:tr>
      <w:tr w:rsidR="00654C85" w:rsidRPr="006937AF" w:rsidTr="00760D19">
        <w:trPr>
          <w:trHeight w:val="567"/>
        </w:trPr>
        <w:tc>
          <w:tcPr>
            <w:tcW w:w="2448" w:type="dxa"/>
            <w:shd w:val="clear" w:color="auto" w:fill="FFFFCC"/>
            <w:vAlign w:val="center"/>
            <w:hideMark/>
          </w:tcPr>
          <w:p w:rsidR="00654C85" w:rsidRPr="006937AF" w:rsidRDefault="00654C85" w:rsidP="00315F1C">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18.5. Përpilimi i të dhënave </w:t>
            </w:r>
          </w:p>
        </w:tc>
        <w:tc>
          <w:tcPr>
            <w:tcW w:w="8234" w:type="dxa"/>
            <w:shd w:val="clear" w:color="auto" w:fill="auto"/>
            <w:vAlign w:val="center"/>
          </w:tcPr>
          <w:p w:rsidR="0084527B" w:rsidRPr="00760D19" w:rsidRDefault="00654C85" w:rsidP="00760D19">
            <w:pPr>
              <w:spacing w:before="200" w:line="240" w:lineRule="auto"/>
              <w:ind w:left="101" w:right="86"/>
              <w:jc w:val="both"/>
              <w:rPr>
                <w:rFonts w:ascii="Times New Roman" w:eastAsia="Times New Roman" w:hAnsi="Times New Roman" w:cs="Times New Roman"/>
                <w:noProof/>
                <w:sz w:val="24"/>
                <w:szCs w:val="24"/>
                <w:lang w:val="sq-AL" w:eastAsia="sq-AL"/>
              </w:rPr>
            </w:pPr>
            <w:r w:rsidRPr="00760D19">
              <w:rPr>
                <w:rFonts w:ascii="Times New Roman" w:eastAsia="Times New Roman" w:hAnsi="Times New Roman" w:cs="Times New Roman"/>
                <w:noProof/>
                <w:sz w:val="24"/>
                <w:szCs w:val="24"/>
                <w:lang w:val="sq-AL" w:eastAsia="sq-AL"/>
              </w:rPr>
              <w:t xml:space="preserve">Nuk aplikohet. </w:t>
            </w:r>
          </w:p>
        </w:tc>
      </w:tr>
      <w:tr w:rsidR="00654C85" w:rsidRPr="006937AF" w:rsidTr="00760D19">
        <w:trPr>
          <w:trHeight w:val="567"/>
        </w:trPr>
        <w:tc>
          <w:tcPr>
            <w:tcW w:w="2448" w:type="dxa"/>
            <w:shd w:val="clear" w:color="auto" w:fill="FFFFCC"/>
            <w:vAlign w:val="center"/>
            <w:hideMark/>
          </w:tcPr>
          <w:p w:rsidR="00654C85" w:rsidRPr="006937AF" w:rsidRDefault="00654C85" w:rsidP="00430D9B">
            <w:pPr>
              <w:spacing w:after="0"/>
              <w:rPr>
                <w:rFonts w:ascii="Times New Roman" w:eastAsia="Times New Roman" w:hAnsi="Times New Roman" w:cs="Times New Roman"/>
                <w:noProof/>
                <w:color w:val="000000"/>
                <w:sz w:val="24"/>
                <w:szCs w:val="24"/>
                <w:lang w:val="sq-AL" w:eastAsia="sq-AL"/>
              </w:rPr>
            </w:pPr>
            <w:r w:rsidRPr="006937AF">
              <w:rPr>
                <w:rFonts w:ascii="Times New Roman" w:eastAsia="Times New Roman" w:hAnsi="Times New Roman" w:cs="Times New Roman"/>
                <w:noProof/>
                <w:color w:val="000000"/>
                <w:sz w:val="24"/>
                <w:szCs w:val="24"/>
                <w:lang w:val="sq-AL" w:eastAsia="sq-AL"/>
              </w:rPr>
              <w:t>18.6. Rregullimi</w:t>
            </w:r>
          </w:p>
        </w:tc>
        <w:tc>
          <w:tcPr>
            <w:tcW w:w="8234" w:type="dxa"/>
            <w:shd w:val="clear" w:color="auto" w:fill="auto"/>
            <w:noWrap/>
            <w:vAlign w:val="center"/>
            <w:hideMark/>
          </w:tcPr>
          <w:p w:rsidR="00654C85" w:rsidRPr="006937AF" w:rsidRDefault="00654C85" w:rsidP="00760D19">
            <w:pPr>
              <w:spacing w:before="200" w:line="240" w:lineRule="auto"/>
              <w:ind w:left="101" w:right="86"/>
              <w:jc w:val="both"/>
              <w:rPr>
                <w:rFonts w:ascii="Times New Roman" w:eastAsia="Times New Roman" w:hAnsi="Times New Roman" w:cs="Times New Roman"/>
                <w:noProof/>
                <w:sz w:val="24"/>
                <w:szCs w:val="24"/>
                <w:lang w:val="sq-AL" w:eastAsia="sq-AL"/>
              </w:rPr>
            </w:pPr>
            <w:r w:rsidRPr="006937AF">
              <w:rPr>
                <w:rFonts w:ascii="Times New Roman" w:hAnsi="Times New Roman" w:cs="Times New Roman"/>
                <w:sz w:val="24"/>
                <w:szCs w:val="24"/>
                <w:lang w:val="sq-AL"/>
              </w:rPr>
              <w:t>Nuk aplikohet.</w:t>
            </w:r>
          </w:p>
        </w:tc>
      </w:tr>
      <w:tr w:rsidR="00654C85" w:rsidRPr="006937AF" w:rsidTr="00760D19">
        <w:trPr>
          <w:trHeight w:val="567"/>
        </w:trPr>
        <w:tc>
          <w:tcPr>
            <w:tcW w:w="2448" w:type="dxa"/>
            <w:shd w:val="clear" w:color="auto" w:fill="FBD4B4" w:themeFill="accent6" w:themeFillTint="66"/>
            <w:vAlign w:val="center"/>
            <w:hideMark/>
          </w:tcPr>
          <w:p w:rsidR="00654C85" w:rsidRPr="006937AF" w:rsidRDefault="00654C85"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101271907"/>
            <w:r w:rsidRPr="006937AF">
              <w:rPr>
                <w:rFonts w:ascii="Times New Roman" w:eastAsia="Times New Roman" w:hAnsi="Times New Roman" w:cs="Times New Roman"/>
                <w:b w:val="0"/>
                <w:bCs w:val="0"/>
                <w:noProof/>
                <w:color w:val="000000"/>
                <w:sz w:val="24"/>
                <w:szCs w:val="24"/>
                <w:lang w:val="sq-AL" w:eastAsia="sq-AL"/>
              </w:rPr>
              <w:t xml:space="preserve">19. </w:t>
            </w:r>
            <w:r w:rsidRPr="00803E9A">
              <w:rPr>
                <w:rFonts w:ascii="Times New Roman" w:eastAsia="Times New Roman" w:hAnsi="Times New Roman" w:cs="Times New Roman"/>
                <w:noProof/>
                <w:color w:val="000000" w:themeColor="text1"/>
                <w:sz w:val="24"/>
                <w:szCs w:val="24"/>
                <w:lang w:val="sq-AL" w:eastAsia="sq-AL"/>
              </w:rPr>
              <w:t>Komente</w:t>
            </w:r>
            <w:bookmarkEnd w:id="19"/>
          </w:p>
        </w:tc>
        <w:tc>
          <w:tcPr>
            <w:tcW w:w="8234" w:type="dxa"/>
            <w:shd w:val="clear" w:color="auto" w:fill="auto"/>
            <w:noWrap/>
            <w:vAlign w:val="center"/>
            <w:hideMark/>
          </w:tcPr>
          <w:p w:rsidR="00654C85" w:rsidRPr="006937AF" w:rsidRDefault="00654C85" w:rsidP="00760D19">
            <w:pPr>
              <w:spacing w:before="200" w:line="240" w:lineRule="auto"/>
              <w:ind w:left="101" w:right="86"/>
              <w:jc w:val="both"/>
              <w:rPr>
                <w:rFonts w:ascii="Times New Roman" w:eastAsia="Times New Roman" w:hAnsi="Times New Roman" w:cs="Times New Roman"/>
                <w:noProof/>
                <w:color w:val="000000"/>
                <w:sz w:val="24"/>
                <w:szCs w:val="24"/>
                <w:lang w:val="sq-AL" w:eastAsia="sq-AL"/>
              </w:rPr>
            </w:pPr>
          </w:p>
        </w:tc>
      </w:tr>
      <w:tr w:rsidR="00654C85" w:rsidRPr="00387929" w:rsidTr="00AA3838">
        <w:trPr>
          <w:trHeight w:val="567"/>
        </w:trPr>
        <w:tc>
          <w:tcPr>
            <w:tcW w:w="10682" w:type="dxa"/>
            <w:gridSpan w:val="2"/>
            <w:shd w:val="clear" w:color="auto" w:fill="FBD4B4" w:themeFill="accent6" w:themeFillTint="66"/>
            <w:vAlign w:val="center"/>
            <w:hideMark/>
          </w:tcPr>
          <w:p w:rsidR="00654C85" w:rsidRPr="0022634A" w:rsidRDefault="00654C85" w:rsidP="00430D9B">
            <w:pPr>
              <w:pStyle w:val="Heading1"/>
              <w:spacing w:before="0"/>
              <w:rPr>
                <w:rFonts w:ascii="Times New Roman" w:eastAsia="Times New Roman" w:hAnsi="Times New Roman" w:cs="Times New Roman"/>
                <w:noProof/>
                <w:color w:val="000000"/>
                <w:sz w:val="24"/>
                <w:szCs w:val="24"/>
                <w:lang w:val="sq-AL" w:eastAsia="sq-AL"/>
              </w:rPr>
            </w:pPr>
            <w:bookmarkStart w:id="20" w:name="_Toc101271908"/>
            <w:r w:rsidRPr="00803E9A">
              <w:rPr>
                <w:rFonts w:ascii="Times New Roman" w:eastAsia="Times New Roman" w:hAnsi="Times New Roman" w:cs="Times New Roman"/>
                <w:bCs w:val="0"/>
                <w:noProof/>
                <w:color w:val="000000"/>
                <w:sz w:val="24"/>
                <w:szCs w:val="24"/>
                <w:lang w:val="sq-AL" w:eastAsia="sq-AL"/>
              </w:rPr>
              <w:t>Aneks</w:t>
            </w:r>
            <w:bookmarkEnd w:id="20"/>
          </w:p>
        </w:tc>
      </w:tr>
      <w:tr w:rsidR="00654C85" w:rsidRPr="00387929" w:rsidTr="00760D19">
        <w:trPr>
          <w:trHeight w:val="359"/>
        </w:trPr>
        <w:tc>
          <w:tcPr>
            <w:tcW w:w="10682" w:type="dxa"/>
            <w:gridSpan w:val="2"/>
            <w:shd w:val="clear" w:color="auto" w:fill="auto"/>
            <w:vAlign w:val="center"/>
            <w:hideMark/>
          </w:tcPr>
          <w:p w:rsidR="00654C85" w:rsidRPr="00387929" w:rsidRDefault="00654C85" w:rsidP="00430D9B">
            <w:pPr>
              <w:spacing w:after="0"/>
              <w:rPr>
                <w:rFonts w:ascii="Times New Roman" w:eastAsia="Times New Roman" w:hAnsi="Times New Roman" w:cs="Times New Roman"/>
                <w:b/>
                <w:noProof/>
                <w:color w:val="000000"/>
                <w:sz w:val="24"/>
                <w:szCs w:val="24"/>
                <w:lang w:val="sq-AL" w:eastAsia="sq-AL"/>
              </w:rPr>
            </w:pPr>
          </w:p>
        </w:tc>
      </w:tr>
    </w:tbl>
    <w:p w:rsidR="007062AB" w:rsidRPr="00387929" w:rsidRDefault="007062AB" w:rsidP="001A6FA0">
      <w:pPr>
        <w:spacing w:after="0"/>
        <w:rPr>
          <w:rFonts w:ascii="Times New Roman" w:hAnsi="Times New Roman" w:cs="Times New Roman"/>
          <w:noProof/>
          <w:lang w:val="sq-AL"/>
        </w:rPr>
      </w:pPr>
    </w:p>
    <w:sectPr w:rsidR="007062AB" w:rsidRPr="00387929" w:rsidSect="00FA1304">
      <w:footerReference w:type="default" r:id="rId2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740" w:rsidRDefault="005C4740" w:rsidP="00FA1304">
      <w:pPr>
        <w:spacing w:after="0" w:line="240" w:lineRule="auto"/>
      </w:pPr>
      <w:r>
        <w:separator/>
      </w:r>
    </w:p>
  </w:endnote>
  <w:endnote w:type="continuationSeparator" w:id="0">
    <w:p w:rsidR="005C4740" w:rsidRDefault="005C4740" w:rsidP="00FA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63"/>
      <w:docPartObj>
        <w:docPartGallery w:val="Page Numbers (Bottom of Page)"/>
        <w:docPartUnique/>
      </w:docPartObj>
    </w:sdtPr>
    <w:sdtEndPr/>
    <w:sdtContent>
      <w:p w:rsidR="00DA2D60" w:rsidRDefault="00DA2D60">
        <w:pPr>
          <w:pStyle w:val="Footer"/>
          <w:jc w:val="right"/>
        </w:pPr>
        <w:r>
          <w:fldChar w:fldCharType="begin"/>
        </w:r>
        <w:r>
          <w:instrText xml:space="preserve"> PAGE   \* MERGEFORMAT </w:instrText>
        </w:r>
        <w:r>
          <w:fldChar w:fldCharType="separate"/>
        </w:r>
        <w:r w:rsidR="00337C57">
          <w:rPr>
            <w:noProof/>
          </w:rPr>
          <w:t>9</w:t>
        </w:r>
        <w:r>
          <w:rPr>
            <w:noProof/>
          </w:rPr>
          <w:fldChar w:fldCharType="end"/>
        </w:r>
      </w:p>
    </w:sdtContent>
  </w:sdt>
  <w:p w:rsidR="00DA2D60" w:rsidRDefault="00DA2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740" w:rsidRDefault="005C4740" w:rsidP="00FA1304">
      <w:pPr>
        <w:spacing w:after="0" w:line="240" w:lineRule="auto"/>
      </w:pPr>
      <w:r>
        <w:separator/>
      </w:r>
    </w:p>
  </w:footnote>
  <w:footnote w:type="continuationSeparator" w:id="0">
    <w:p w:rsidR="005C4740" w:rsidRDefault="005C4740" w:rsidP="00FA1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5BA"/>
    <w:multiLevelType w:val="hybridMultilevel"/>
    <w:tmpl w:val="9C6C607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nsid w:val="01D2115C"/>
    <w:multiLevelType w:val="hybridMultilevel"/>
    <w:tmpl w:val="48007A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5F1F55"/>
    <w:multiLevelType w:val="hybridMultilevel"/>
    <w:tmpl w:val="E77076F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nsid w:val="07FD2B3A"/>
    <w:multiLevelType w:val="hybridMultilevel"/>
    <w:tmpl w:val="FE8CE11E"/>
    <w:lvl w:ilvl="0" w:tplc="C83AD3DA">
      <w:start w:val="1"/>
      <w:numFmt w:val="decimal"/>
      <w:lvlText w:val="%1."/>
      <w:lvlJc w:val="left"/>
      <w:pPr>
        <w:ind w:left="821" w:hanging="360"/>
      </w:pPr>
      <w:rPr>
        <w:rFonts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nsid w:val="08F37711"/>
    <w:multiLevelType w:val="hybridMultilevel"/>
    <w:tmpl w:val="8BBAEC9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0BE212FE"/>
    <w:multiLevelType w:val="hybridMultilevel"/>
    <w:tmpl w:val="310C1C12"/>
    <w:lvl w:ilvl="0" w:tplc="0409000F">
      <w:start w:val="1"/>
      <w:numFmt w:val="decimal"/>
      <w:lvlText w:val="%1."/>
      <w:lvlJc w:val="left"/>
      <w:pPr>
        <w:ind w:left="632" w:hanging="360"/>
      </w:p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6">
    <w:nsid w:val="1A695C14"/>
    <w:multiLevelType w:val="hybridMultilevel"/>
    <w:tmpl w:val="D00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9239D"/>
    <w:multiLevelType w:val="hybridMultilevel"/>
    <w:tmpl w:val="A022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012E7"/>
    <w:multiLevelType w:val="hybridMultilevel"/>
    <w:tmpl w:val="B80C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F1FCB"/>
    <w:multiLevelType w:val="hybridMultilevel"/>
    <w:tmpl w:val="DCB4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4434A"/>
    <w:multiLevelType w:val="hybridMultilevel"/>
    <w:tmpl w:val="42841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37D64"/>
    <w:multiLevelType w:val="hybridMultilevel"/>
    <w:tmpl w:val="51D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3650A"/>
    <w:multiLevelType w:val="hybridMultilevel"/>
    <w:tmpl w:val="8C30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B0EC3"/>
    <w:multiLevelType w:val="hybridMultilevel"/>
    <w:tmpl w:val="003449A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4">
    <w:nsid w:val="2B3974A5"/>
    <w:multiLevelType w:val="hybridMultilevel"/>
    <w:tmpl w:val="930A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22038"/>
    <w:multiLevelType w:val="hybridMultilevel"/>
    <w:tmpl w:val="66E61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9F5450"/>
    <w:multiLevelType w:val="multilevel"/>
    <w:tmpl w:val="7B26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4731CE"/>
    <w:multiLevelType w:val="hybridMultilevel"/>
    <w:tmpl w:val="893E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0372C"/>
    <w:multiLevelType w:val="hybridMultilevel"/>
    <w:tmpl w:val="3B022250"/>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9">
    <w:nsid w:val="33783C41"/>
    <w:multiLevelType w:val="hybridMultilevel"/>
    <w:tmpl w:val="646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64001"/>
    <w:multiLevelType w:val="hybridMultilevel"/>
    <w:tmpl w:val="2EE4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C49C2"/>
    <w:multiLevelType w:val="hybridMultilevel"/>
    <w:tmpl w:val="C068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033C74"/>
    <w:multiLevelType w:val="hybridMultilevel"/>
    <w:tmpl w:val="569C14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50C96"/>
    <w:multiLevelType w:val="multilevel"/>
    <w:tmpl w:val="04F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413FFF"/>
    <w:multiLevelType w:val="hybridMultilevel"/>
    <w:tmpl w:val="5C98AE40"/>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5">
    <w:nsid w:val="3EA86CEE"/>
    <w:multiLevelType w:val="hybridMultilevel"/>
    <w:tmpl w:val="68D4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F8318F"/>
    <w:multiLevelType w:val="hybridMultilevel"/>
    <w:tmpl w:val="15EC4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4C7398B"/>
    <w:multiLevelType w:val="hybridMultilevel"/>
    <w:tmpl w:val="9ABA6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8565DEB"/>
    <w:multiLevelType w:val="hybridMultilevel"/>
    <w:tmpl w:val="A9165FD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9">
    <w:nsid w:val="4B873664"/>
    <w:multiLevelType w:val="hybridMultilevel"/>
    <w:tmpl w:val="C4EC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0E0343"/>
    <w:multiLevelType w:val="hybridMultilevel"/>
    <w:tmpl w:val="2A5C575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1">
    <w:nsid w:val="52DF6CFE"/>
    <w:multiLevelType w:val="hybridMultilevel"/>
    <w:tmpl w:val="106EB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BE5647"/>
    <w:multiLevelType w:val="hybridMultilevel"/>
    <w:tmpl w:val="5E1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A44445"/>
    <w:multiLevelType w:val="hybridMultilevel"/>
    <w:tmpl w:val="8124AA36"/>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4">
    <w:nsid w:val="5F020D7B"/>
    <w:multiLevelType w:val="hybridMultilevel"/>
    <w:tmpl w:val="9A82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3078E"/>
    <w:multiLevelType w:val="hybridMultilevel"/>
    <w:tmpl w:val="3206A100"/>
    <w:lvl w:ilvl="0" w:tplc="EF10C5B4">
      <w:start w:val="1"/>
      <w:numFmt w:val="bullet"/>
      <w:lvlText w:val=""/>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6">
    <w:nsid w:val="67433566"/>
    <w:multiLevelType w:val="hybridMultilevel"/>
    <w:tmpl w:val="960A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3D52DF"/>
    <w:multiLevelType w:val="hybridMultilevel"/>
    <w:tmpl w:val="ED5A3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830619"/>
    <w:multiLevelType w:val="hybridMultilevel"/>
    <w:tmpl w:val="2E88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7B2D95"/>
    <w:multiLevelType w:val="hybridMultilevel"/>
    <w:tmpl w:val="B3904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8C27183"/>
    <w:multiLevelType w:val="hybridMultilevel"/>
    <w:tmpl w:val="38E89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973421"/>
    <w:multiLevelType w:val="hybridMultilevel"/>
    <w:tmpl w:val="423E9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7A58AB"/>
    <w:multiLevelType w:val="hybridMultilevel"/>
    <w:tmpl w:val="C48A639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3">
    <w:nsid w:val="7DEE6A1A"/>
    <w:multiLevelType w:val="hybridMultilevel"/>
    <w:tmpl w:val="7DD4A870"/>
    <w:lvl w:ilvl="0" w:tplc="0409000B">
      <w:start w:val="1"/>
      <w:numFmt w:val="bullet"/>
      <w:lvlText w:val=""/>
      <w:lvlJc w:val="left"/>
      <w:pPr>
        <w:ind w:left="461" w:hanging="360"/>
      </w:pPr>
      <w:rPr>
        <w:rFonts w:ascii="Wingdings" w:hAnsi="Wingdings" w:hint="default"/>
      </w:rPr>
    </w:lvl>
    <w:lvl w:ilvl="1" w:tplc="04090003">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abstractNumId w:val="4"/>
  </w:num>
  <w:num w:numId="2">
    <w:abstractNumId w:val="6"/>
  </w:num>
  <w:num w:numId="3">
    <w:abstractNumId w:val="33"/>
  </w:num>
  <w:num w:numId="4">
    <w:abstractNumId w:val="42"/>
  </w:num>
  <w:num w:numId="5">
    <w:abstractNumId w:val="9"/>
  </w:num>
  <w:num w:numId="6">
    <w:abstractNumId w:val="36"/>
  </w:num>
  <w:num w:numId="7">
    <w:abstractNumId w:val="19"/>
  </w:num>
  <w:num w:numId="8">
    <w:abstractNumId w:val="23"/>
  </w:num>
  <w:num w:numId="9">
    <w:abstractNumId w:val="17"/>
  </w:num>
  <w:num w:numId="10">
    <w:abstractNumId w:val="11"/>
  </w:num>
  <w:num w:numId="11">
    <w:abstractNumId w:val="16"/>
  </w:num>
  <w:num w:numId="12">
    <w:abstractNumId w:val="29"/>
  </w:num>
  <w:num w:numId="13">
    <w:abstractNumId w:val="38"/>
  </w:num>
  <w:num w:numId="14">
    <w:abstractNumId w:val="25"/>
  </w:num>
  <w:num w:numId="15">
    <w:abstractNumId w:val="39"/>
  </w:num>
  <w:num w:numId="16">
    <w:abstractNumId w:val="21"/>
  </w:num>
  <w:num w:numId="17">
    <w:abstractNumId w:val="8"/>
  </w:num>
  <w:num w:numId="18">
    <w:abstractNumId w:val="0"/>
  </w:num>
  <w:num w:numId="19">
    <w:abstractNumId w:val="20"/>
  </w:num>
  <w:num w:numId="20">
    <w:abstractNumId w:val="12"/>
  </w:num>
  <w:num w:numId="21">
    <w:abstractNumId w:val="40"/>
  </w:num>
  <w:num w:numId="22">
    <w:abstractNumId w:val="14"/>
  </w:num>
  <w:num w:numId="23">
    <w:abstractNumId w:val="34"/>
  </w:num>
  <w:num w:numId="24">
    <w:abstractNumId w:val="22"/>
  </w:num>
  <w:num w:numId="25">
    <w:abstractNumId w:val="10"/>
  </w:num>
  <w:num w:numId="26">
    <w:abstractNumId w:val="30"/>
  </w:num>
  <w:num w:numId="27">
    <w:abstractNumId w:val="32"/>
  </w:num>
  <w:num w:numId="28">
    <w:abstractNumId w:val="28"/>
  </w:num>
  <w:num w:numId="29">
    <w:abstractNumId w:val="13"/>
  </w:num>
  <w:num w:numId="30">
    <w:abstractNumId w:val="5"/>
  </w:num>
  <w:num w:numId="31">
    <w:abstractNumId w:val="2"/>
  </w:num>
  <w:num w:numId="32">
    <w:abstractNumId w:val="18"/>
  </w:num>
  <w:num w:numId="33">
    <w:abstractNumId w:val="24"/>
  </w:num>
  <w:num w:numId="34">
    <w:abstractNumId w:val="35"/>
  </w:num>
  <w:num w:numId="35">
    <w:abstractNumId w:val="1"/>
  </w:num>
  <w:num w:numId="36">
    <w:abstractNumId w:val="43"/>
  </w:num>
  <w:num w:numId="37">
    <w:abstractNumId w:val="37"/>
  </w:num>
  <w:num w:numId="38">
    <w:abstractNumId w:val="31"/>
  </w:num>
  <w:num w:numId="39">
    <w:abstractNumId w:val="26"/>
  </w:num>
  <w:num w:numId="40">
    <w:abstractNumId w:val="41"/>
  </w:num>
  <w:num w:numId="41">
    <w:abstractNumId w:val="27"/>
  </w:num>
  <w:num w:numId="42">
    <w:abstractNumId w:val="15"/>
  </w:num>
  <w:num w:numId="43">
    <w:abstractNumId w:val="3"/>
  </w:num>
  <w:num w:numId="4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054B9"/>
    <w:rsid w:val="00006CC1"/>
    <w:rsid w:val="00010DFE"/>
    <w:rsid w:val="00011189"/>
    <w:rsid w:val="000121F1"/>
    <w:rsid w:val="00017DA0"/>
    <w:rsid w:val="00021F57"/>
    <w:rsid w:val="00024A4A"/>
    <w:rsid w:val="000250DF"/>
    <w:rsid w:val="0003026A"/>
    <w:rsid w:val="00031CDC"/>
    <w:rsid w:val="000424F0"/>
    <w:rsid w:val="00044695"/>
    <w:rsid w:val="00053942"/>
    <w:rsid w:val="000542C9"/>
    <w:rsid w:val="0005470E"/>
    <w:rsid w:val="000623BA"/>
    <w:rsid w:val="00065B68"/>
    <w:rsid w:val="00066D29"/>
    <w:rsid w:val="00074AC1"/>
    <w:rsid w:val="000772B4"/>
    <w:rsid w:val="000801D3"/>
    <w:rsid w:val="00080974"/>
    <w:rsid w:val="00097D08"/>
    <w:rsid w:val="00097E6A"/>
    <w:rsid w:val="000A4FB6"/>
    <w:rsid w:val="000B0109"/>
    <w:rsid w:val="000B4B88"/>
    <w:rsid w:val="000C1175"/>
    <w:rsid w:val="000C43FD"/>
    <w:rsid w:val="000C7BB9"/>
    <w:rsid w:val="000D3761"/>
    <w:rsid w:val="000D66CB"/>
    <w:rsid w:val="000D7CD8"/>
    <w:rsid w:val="000E0237"/>
    <w:rsid w:val="000E1A58"/>
    <w:rsid w:val="000E3968"/>
    <w:rsid w:val="000F196E"/>
    <w:rsid w:val="000F1E09"/>
    <w:rsid w:val="000F21F5"/>
    <w:rsid w:val="001071F5"/>
    <w:rsid w:val="00107EE4"/>
    <w:rsid w:val="00115F77"/>
    <w:rsid w:val="00117F86"/>
    <w:rsid w:val="001272B3"/>
    <w:rsid w:val="0013271D"/>
    <w:rsid w:val="00132891"/>
    <w:rsid w:val="00135AE5"/>
    <w:rsid w:val="001415EF"/>
    <w:rsid w:val="00142879"/>
    <w:rsid w:val="0014300A"/>
    <w:rsid w:val="00144EFB"/>
    <w:rsid w:val="001479FD"/>
    <w:rsid w:val="00155B9E"/>
    <w:rsid w:val="0015731E"/>
    <w:rsid w:val="00163BA0"/>
    <w:rsid w:val="00167C34"/>
    <w:rsid w:val="00176CDB"/>
    <w:rsid w:val="00176FC5"/>
    <w:rsid w:val="00181854"/>
    <w:rsid w:val="00186911"/>
    <w:rsid w:val="00187FDA"/>
    <w:rsid w:val="00194AC2"/>
    <w:rsid w:val="00194C4E"/>
    <w:rsid w:val="001A1BFE"/>
    <w:rsid w:val="001A6FA0"/>
    <w:rsid w:val="001B0BAB"/>
    <w:rsid w:val="001B33A3"/>
    <w:rsid w:val="001B3D68"/>
    <w:rsid w:val="001B4623"/>
    <w:rsid w:val="001B653E"/>
    <w:rsid w:val="001C22BD"/>
    <w:rsid w:val="001C6957"/>
    <w:rsid w:val="001D01A3"/>
    <w:rsid w:val="001D06B7"/>
    <w:rsid w:val="001D751D"/>
    <w:rsid w:val="001D754E"/>
    <w:rsid w:val="001E1DAE"/>
    <w:rsid w:val="001E3888"/>
    <w:rsid w:val="001E5FFB"/>
    <w:rsid w:val="001E67F8"/>
    <w:rsid w:val="001E6DDD"/>
    <w:rsid w:val="001F0ECE"/>
    <w:rsid w:val="001F2718"/>
    <w:rsid w:val="001F6F4A"/>
    <w:rsid w:val="00202841"/>
    <w:rsid w:val="002032D3"/>
    <w:rsid w:val="002039EA"/>
    <w:rsid w:val="00206594"/>
    <w:rsid w:val="002149D3"/>
    <w:rsid w:val="00214A13"/>
    <w:rsid w:val="002160FE"/>
    <w:rsid w:val="00222AB0"/>
    <w:rsid w:val="00223F89"/>
    <w:rsid w:val="00226094"/>
    <w:rsid w:val="0022634A"/>
    <w:rsid w:val="002454E4"/>
    <w:rsid w:val="00247A56"/>
    <w:rsid w:val="00252804"/>
    <w:rsid w:val="00256673"/>
    <w:rsid w:val="002573C8"/>
    <w:rsid w:val="00263A8F"/>
    <w:rsid w:val="00263AE7"/>
    <w:rsid w:val="00272B74"/>
    <w:rsid w:val="00275298"/>
    <w:rsid w:val="00280058"/>
    <w:rsid w:val="002806E4"/>
    <w:rsid w:val="0028142A"/>
    <w:rsid w:val="002821F3"/>
    <w:rsid w:val="00284F19"/>
    <w:rsid w:val="002947B8"/>
    <w:rsid w:val="00294ED9"/>
    <w:rsid w:val="002971EC"/>
    <w:rsid w:val="002A1BA1"/>
    <w:rsid w:val="002A380B"/>
    <w:rsid w:val="002A3BDE"/>
    <w:rsid w:val="002B3446"/>
    <w:rsid w:val="002C0695"/>
    <w:rsid w:val="002C2566"/>
    <w:rsid w:val="002C52D0"/>
    <w:rsid w:val="002D08ED"/>
    <w:rsid w:val="002D5353"/>
    <w:rsid w:val="002D7C64"/>
    <w:rsid w:val="002E0A6C"/>
    <w:rsid w:val="002E2676"/>
    <w:rsid w:val="002E277B"/>
    <w:rsid w:val="002F0B5B"/>
    <w:rsid w:val="002F0DFD"/>
    <w:rsid w:val="002F39FA"/>
    <w:rsid w:val="002F4C51"/>
    <w:rsid w:val="002F5925"/>
    <w:rsid w:val="002F7D3A"/>
    <w:rsid w:val="003063B2"/>
    <w:rsid w:val="003070CF"/>
    <w:rsid w:val="00307EBB"/>
    <w:rsid w:val="00310736"/>
    <w:rsid w:val="00313696"/>
    <w:rsid w:val="00315F1C"/>
    <w:rsid w:val="0031724C"/>
    <w:rsid w:val="00321675"/>
    <w:rsid w:val="00324EDC"/>
    <w:rsid w:val="00326A81"/>
    <w:rsid w:val="003310CB"/>
    <w:rsid w:val="003333C7"/>
    <w:rsid w:val="003345A4"/>
    <w:rsid w:val="00334EA4"/>
    <w:rsid w:val="0033612E"/>
    <w:rsid w:val="00336576"/>
    <w:rsid w:val="00337C57"/>
    <w:rsid w:val="00342896"/>
    <w:rsid w:val="00343A0D"/>
    <w:rsid w:val="00346018"/>
    <w:rsid w:val="00346397"/>
    <w:rsid w:val="003536B1"/>
    <w:rsid w:val="00354318"/>
    <w:rsid w:val="003565CE"/>
    <w:rsid w:val="00356E01"/>
    <w:rsid w:val="003627B8"/>
    <w:rsid w:val="00362856"/>
    <w:rsid w:val="00372754"/>
    <w:rsid w:val="00377F9C"/>
    <w:rsid w:val="00384D79"/>
    <w:rsid w:val="00385E02"/>
    <w:rsid w:val="00386C49"/>
    <w:rsid w:val="00387929"/>
    <w:rsid w:val="00391E47"/>
    <w:rsid w:val="00393D17"/>
    <w:rsid w:val="003A26F6"/>
    <w:rsid w:val="003A38D9"/>
    <w:rsid w:val="003A427C"/>
    <w:rsid w:val="003A50B9"/>
    <w:rsid w:val="003A7D81"/>
    <w:rsid w:val="003B1274"/>
    <w:rsid w:val="003B134C"/>
    <w:rsid w:val="003B3458"/>
    <w:rsid w:val="003B57DA"/>
    <w:rsid w:val="003B7D3E"/>
    <w:rsid w:val="003C06EA"/>
    <w:rsid w:val="003D5AB8"/>
    <w:rsid w:val="003E07DF"/>
    <w:rsid w:val="003F1E61"/>
    <w:rsid w:val="003F3569"/>
    <w:rsid w:val="003F3973"/>
    <w:rsid w:val="00400188"/>
    <w:rsid w:val="0040187D"/>
    <w:rsid w:val="00407D93"/>
    <w:rsid w:val="00410D9A"/>
    <w:rsid w:val="00413D7D"/>
    <w:rsid w:val="0041437D"/>
    <w:rsid w:val="00415F33"/>
    <w:rsid w:val="004229B6"/>
    <w:rsid w:val="0042377F"/>
    <w:rsid w:val="004257DF"/>
    <w:rsid w:val="00426715"/>
    <w:rsid w:val="00426728"/>
    <w:rsid w:val="00430D9B"/>
    <w:rsid w:val="004335C2"/>
    <w:rsid w:val="00434770"/>
    <w:rsid w:val="00435D5D"/>
    <w:rsid w:val="0044429F"/>
    <w:rsid w:val="004446B2"/>
    <w:rsid w:val="00445832"/>
    <w:rsid w:val="00445D77"/>
    <w:rsid w:val="0045373F"/>
    <w:rsid w:val="00457D5E"/>
    <w:rsid w:val="00460CC1"/>
    <w:rsid w:val="00461CFD"/>
    <w:rsid w:val="00474588"/>
    <w:rsid w:val="00475BFB"/>
    <w:rsid w:val="00477D1D"/>
    <w:rsid w:val="0048078D"/>
    <w:rsid w:val="00487B04"/>
    <w:rsid w:val="00490060"/>
    <w:rsid w:val="00490CDF"/>
    <w:rsid w:val="00494CE5"/>
    <w:rsid w:val="004956F6"/>
    <w:rsid w:val="00495EAE"/>
    <w:rsid w:val="004B0AC9"/>
    <w:rsid w:val="004C1A0A"/>
    <w:rsid w:val="004C27BC"/>
    <w:rsid w:val="004C3EC9"/>
    <w:rsid w:val="004C4105"/>
    <w:rsid w:val="004C4D90"/>
    <w:rsid w:val="004C69D8"/>
    <w:rsid w:val="004D1D04"/>
    <w:rsid w:val="004D2C01"/>
    <w:rsid w:val="004D33EE"/>
    <w:rsid w:val="004D6765"/>
    <w:rsid w:val="004D78A9"/>
    <w:rsid w:val="004E0785"/>
    <w:rsid w:val="004E24CA"/>
    <w:rsid w:val="004F6353"/>
    <w:rsid w:val="004F68A1"/>
    <w:rsid w:val="005020E8"/>
    <w:rsid w:val="005046A3"/>
    <w:rsid w:val="00505DCB"/>
    <w:rsid w:val="00511ACF"/>
    <w:rsid w:val="0051321D"/>
    <w:rsid w:val="0051472B"/>
    <w:rsid w:val="00516640"/>
    <w:rsid w:val="00520D48"/>
    <w:rsid w:val="00525DE1"/>
    <w:rsid w:val="00547988"/>
    <w:rsid w:val="00551821"/>
    <w:rsid w:val="0055408D"/>
    <w:rsid w:val="005542B7"/>
    <w:rsid w:val="00555151"/>
    <w:rsid w:val="00557104"/>
    <w:rsid w:val="00557107"/>
    <w:rsid w:val="005601DB"/>
    <w:rsid w:val="0056371B"/>
    <w:rsid w:val="00577486"/>
    <w:rsid w:val="00580CCF"/>
    <w:rsid w:val="005907D1"/>
    <w:rsid w:val="00591509"/>
    <w:rsid w:val="005A3CA6"/>
    <w:rsid w:val="005A3EC2"/>
    <w:rsid w:val="005A4036"/>
    <w:rsid w:val="005B7EF1"/>
    <w:rsid w:val="005C1806"/>
    <w:rsid w:val="005C3F07"/>
    <w:rsid w:val="005C4740"/>
    <w:rsid w:val="005C513A"/>
    <w:rsid w:val="005C7091"/>
    <w:rsid w:val="005D083D"/>
    <w:rsid w:val="005D448F"/>
    <w:rsid w:val="005E049C"/>
    <w:rsid w:val="005E1472"/>
    <w:rsid w:val="005E3EB2"/>
    <w:rsid w:val="005E4644"/>
    <w:rsid w:val="005E7FB1"/>
    <w:rsid w:val="005F0A61"/>
    <w:rsid w:val="005F2450"/>
    <w:rsid w:val="006001A2"/>
    <w:rsid w:val="00601E51"/>
    <w:rsid w:val="00605C21"/>
    <w:rsid w:val="00606EFC"/>
    <w:rsid w:val="006073EB"/>
    <w:rsid w:val="00611B2C"/>
    <w:rsid w:val="00611FC9"/>
    <w:rsid w:val="006126D7"/>
    <w:rsid w:val="00617106"/>
    <w:rsid w:val="00623D8A"/>
    <w:rsid w:val="00630739"/>
    <w:rsid w:val="006340E6"/>
    <w:rsid w:val="0063499B"/>
    <w:rsid w:val="00635C9F"/>
    <w:rsid w:val="00635F31"/>
    <w:rsid w:val="006366D8"/>
    <w:rsid w:val="006419F1"/>
    <w:rsid w:val="00643C33"/>
    <w:rsid w:val="006478B1"/>
    <w:rsid w:val="00654C85"/>
    <w:rsid w:val="00657AF4"/>
    <w:rsid w:val="0066122F"/>
    <w:rsid w:val="00662193"/>
    <w:rsid w:val="00666219"/>
    <w:rsid w:val="00673015"/>
    <w:rsid w:val="006730A6"/>
    <w:rsid w:val="00673791"/>
    <w:rsid w:val="006804C9"/>
    <w:rsid w:val="0068222F"/>
    <w:rsid w:val="00683947"/>
    <w:rsid w:val="006912E1"/>
    <w:rsid w:val="006928FD"/>
    <w:rsid w:val="006937AF"/>
    <w:rsid w:val="006938EF"/>
    <w:rsid w:val="00694B94"/>
    <w:rsid w:val="006A4ED9"/>
    <w:rsid w:val="006B166A"/>
    <w:rsid w:val="006C39EB"/>
    <w:rsid w:val="006C7E49"/>
    <w:rsid w:val="006D0B4A"/>
    <w:rsid w:val="006D212F"/>
    <w:rsid w:val="006D57CD"/>
    <w:rsid w:val="006D5DCD"/>
    <w:rsid w:val="006D67DF"/>
    <w:rsid w:val="006E0143"/>
    <w:rsid w:val="006E1556"/>
    <w:rsid w:val="006E1A15"/>
    <w:rsid w:val="006E2EB4"/>
    <w:rsid w:val="006E5EF3"/>
    <w:rsid w:val="006E6CE8"/>
    <w:rsid w:val="0070125A"/>
    <w:rsid w:val="00702999"/>
    <w:rsid w:val="007062AB"/>
    <w:rsid w:val="00720EB5"/>
    <w:rsid w:val="00725F8A"/>
    <w:rsid w:val="0072637A"/>
    <w:rsid w:val="0072790D"/>
    <w:rsid w:val="0073080B"/>
    <w:rsid w:val="00731474"/>
    <w:rsid w:val="00732C32"/>
    <w:rsid w:val="00735EC3"/>
    <w:rsid w:val="00745924"/>
    <w:rsid w:val="00751799"/>
    <w:rsid w:val="007530DB"/>
    <w:rsid w:val="00760D19"/>
    <w:rsid w:val="00761472"/>
    <w:rsid w:val="00762E9F"/>
    <w:rsid w:val="007633ED"/>
    <w:rsid w:val="00767AFD"/>
    <w:rsid w:val="00770249"/>
    <w:rsid w:val="007714AB"/>
    <w:rsid w:val="00773067"/>
    <w:rsid w:val="0077568D"/>
    <w:rsid w:val="0077785B"/>
    <w:rsid w:val="0078033B"/>
    <w:rsid w:val="00780B6F"/>
    <w:rsid w:val="00780E49"/>
    <w:rsid w:val="00784CBD"/>
    <w:rsid w:val="00785798"/>
    <w:rsid w:val="00792389"/>
    <w:rsid w:val="00793C70"/>
    <w:rsid w:val="0079579F"/>
    <w:rsid w:val="0079602F"/>
    <w:rsid w:val="00796650"/>
    <w:rsid w:val="007B1894"/>
    <w:rsid w:val="007B3A80"/>
    <w:rsid w:val="007B3C66"/>
    <w:rsid w:val="007C75D8"/>
    <w:rsid w:val="007D3C60"/>
    <w:rsid w:val="007D6310"/>
    <w:rsid w:val="007D72C7"/>
    <w:rsid w:val="007E0C03"/>
    <w:rsid w:val="00800889"/>
    <w:rsid w:val="00803E9A"/>
    <w:rsid w:val="008074C7"/>
    <w:rsid w:val="00811130"/>
    <w:rsid w:val="00813FA3"/>
    <w:rsid w:val="00814F2A"/>
    <w:rsid w:val="00816B68"/>
    <w:rsid w:val="00820B3F"/>
    <w:rsid w:val="00821042"/>
    <w:rsid w:val="0082329B"/>
    <w:rsid w:val="008345F2"/>
    <w:rsid w:val="00836D11"/>
    <w:rsid w:val="00840ED6"/>
    <w:rsid w:val="00843208"/>
    <w:rsid w:val="0084527B"/>
    <w:rsid w:val="008546E4"/>
    <w:rsid w:val="00854E00"/>
    <w:rsid w:val="00856EF6"/>
    <w:rsid w:val="008612D2"/>
    <w:rsid w:val="008615CA"/>
    <w:rsid w:val="00863E6A"/>
    <w:rsid w:val="00863F5E"/>
    <w:rsid w:val="00873B09"/>
    <w:rsid w:val="008779E4"/>
    <w:rsid w:val="00882827"/>
    <w:rsid w:val="00883D0A"/>
    <w:rsid w:val="008857EA"/>
    <w:rsid w:val="008861C4"/>
    <w:rsid w:val="00886A87"/>
    <w:rsid w:val="00891282"/>
    <w:rsid w:val="008971C1"/>
    <w:rsid w:val="008A253B"/>
    <w:rsid w:val="008A44D0"/>
    <w:rsid w:val="008A4BB9"/>
    <w:rsid w:val="008A4F2D"/>
    <w:rsid w:val="008A736D"/>
    <w:rsid w:val="008B1665"/>
    <w:rsid w:val="008B761A"/>
    <w:rsid w:val="008C2688"/>
    <w:rsid w:val="008C3892"/>
    <w:rsid w:val="008C75BA"/>
    <w:rsid w:val="008D4A7C"/>
    <w:rsid w:val="008E237D"/>
    <w:rsid w:val="008E2B00"/>
    <w:rsid w:val="008E3F7D"/>
    <w:rsid w:val="008F7E36"/>
    <w:rsid w:val="00914B9A"/>
    <w:rsid w:val="00915F17"/>
    <w:rsid w:val="00916F2C"/>
    <w:rsid w:val="00917684"/>
    <w:rsid w:val="00926014"/>
    <w:rsid w:val="00930532"/>
    <w:rsid w:val="00932F91"/>
    <w:rsid w:val="0093733B"/>
    <w:rsid w:val="00940C09"/>
    <w:rsid w:val="0094231D"/>
    <w:rsid w:val="00942892"/>
    <w:rsid w:val="00944C92"/>
    <w:rsid w:val="009535E9"/>
    <w:rsid w:val="009578E6"/>
    <w:rsid w:val="0096254A"/>
    <w:rsid w:val="00962AA8"/>
    <w:rsid w:val="00971A7A"/>
    <w:rsid w:val="00975702"/>
    <w:rsid w:val="00981AC9"/>
    <w:rsid w:val="00982C99"/>
    <w:rsid w:val="009844F7"/>
    <w:rsid w:val="009876D4"/>
    <w:rsid w:val="0099171D"/>
    <w:rsid w:val="009931B0"/>
    <w:rsid w:val="00994444"/>
    <w:rsid w:val="009A20B2"/>
    <w:rsid w:val="009A7035"/>
    <w:rsid w:val="009B57C8"/>
    <w:rsid w:val="009C20EA"/>
    <w:rsid w:val="009C2886"/>
    <w:rsid w:val="009C304E"/>
    <w:rsid w:val="009C6AE0"/>
    <w:rsid w:val="009C72A3"/>
    <w:rsid w:val="009C7EC0"/>
    <w:rsid w:val="009D1A9B"/>
    <w:rsid w:val="009D222B"/>
    <w:rsid w:val="009D4E14"/>
    <w:rsid w:val="009D5240"/>
    <w:rsid w:val="009E23D1"/>
    <w:rsid w:val="009E24E8"/>
    <w:rsid w:val="009F664F"/>
    <w:rsid w:val="00A0085D"/>
    <w:rsid w:val="00A01647"/>
    <w:rsid w:val="00A03056"/>
    <w:rsid w:val="00A03D77"/>
    <w:rsid w:val="00A1130E"/>
    <w:rsid w:val="00A1606F"/>
    <w:rsid w:val="00A243A8"/>
    <w:rsid w:val="00A32FA9"/>
    <w:rsid w:val="00A3341F"/>
    <w:rsid w:val="00A36F1C"/>
    <w:rsid w:val="00A4015E"/>
    <w:rsid w:val="00A41E23"/>
    <w:rsid w:val="00A43688"/>
    <w:rsid w:val="00A44D33"/>
    <w:rsid w:val="00A56AA4"/>
    <w:rsid w:val="00A56CBE"/>
    <w:rsid w:val="00A5709F"/>
    <w:rsid w:val="00A671B0"/>
    <w:rsid w:val="00A676CD"/>
    <w:rsid w:val="00A705E9"/>
    <w:rsid w:val="00A70E82"/>
    <w:rsid w:val="00A75684"/>
    <w:rsid w:val="00A82A90"/>
    <w:rsid w:val="00A82CFF"/>
    <w:rsid w:val="00A85227"/>
    <w:rsid w:val="00A9279C"/>
    <w:rsid w:val="00A927CE"/>
    <w:rsid w:val="00A9519E"/>
    <w:rsid w:val="00A958D6"/>
    <w:rsid w:val="00AA2975"/>
    <w:rsid w:val="00AA3838"/>
    <w:rsid w:val="00AA520A"/>
    <w:rsid w:val="00AA6706"/>
    <w:rsid w:val="00AB774A"/>
    <w:rsid w:val="00AC2C7F"/>
    <w:rsid w:val="00AC4F9E"/>
    <w:rsid w:val="00AC6E58"/>
    <w:rsid w:val="00AC78F6"/>
    <w:rsid w:val="00AD0796"/>
    <w:rsid w:val="00AD1BBB"/>
    <w:rsid w:val="00AD48E5"/>
    <w:rsid w:val="00AE693C"/>
    <w:rsid w:val="00AE7D8A"/>
    <w:rsid w:val="00AF0622"/>
    <w:rsid w:val="00AF1ED3"/>
    <w:rsid w:val="00AF2462"/>
    <w:rsid w:val="00B049AE"/>
    <w:rsid w:val="00B10ABC"/>
    <w:rsid w:val="00B10DB8"/>
    <w:rsid w:val="00B11D94"/>
    <w:rsid w:val="00B122E5"/>
    <w:rsid w:val="00B15F7B"/>
    <w:rsid w:val="00B20B91"/>
    <w:rsid w:val="00B20E5F"/>
    <w:rsid w:val="00B251F6"/>
    <w:rsid w:val="00B25A7A"/>
    <w:rsid w:val="00B30B9F"/>
    <w:rsid w:val="00B30E0F"/>
    <w:rsid w:val="00B32941"/>
    <w:rsid w:val="00B37300"/>
    <w:rsid w:val="00B40241"/>
    <w:rsid w:val="00B416EC"/>
    <w:rsid w:val="00B42FF2"/>
    <w:rsid w:val="00B46424"/>
    <w:rsid w:val="00B5038E"/>
    <w:rsid w:val="00B53D74"/>
    <w:rsid w:val="00B5744A"/>
    <w:rsid w:val="00B61719"/>
    <w:rsid w:val="00B61F58"/>
    <w:rsid w:val="00B658E8"/>
    <w:rsid w:val="00B65D37"/>
    <w:rsid w:val="00B66B37"/>
    <w:rsid w:val="00B80D53"/>
    <w:rsid w:val="00B96215"/>
    <w:rsid w:val="00B9769E"/>
    <w:rsid w:val="00BA0AA0"/>
    <w:rsid w:val="00BA5016"/>
    <w:rsid w:val="00BA52B3"/>
    <w:rsid w:val="00BB0370"/>
    <w:rsid w:val="00BB4B77"/>
    <w:rsid w:val="00BB6C71"/>
    <w:rsid w:val="00BC2BFF"/>
    <w:rsid w:val="00BC699C"/>
    <w:rsid w:val="00BC6AF8"/>
    <w:rsid w:val="00BD0338"/>
    <w:rsid w:val="00BD552E"/>
    <w:rsid w:val="00BD66CA"/>
    <w:rsid w:val="00BE3404"/>
    <w:rsid w:val="00BE3D7F"/>
    <w:rsid w:val="00BE5516"/>
    <w:rsid w:val="00BF091E"/>
    <w:rsid w:val="00BF5E00"/>
    <w:rsid w:val="00C02671"/>
    <w:rsid w:val="00C02E9B"/>
    <w:rsid w:val="00C02F61"/>
    <w:rsid w:val="00C05219"/>
    <w:rsid w:val="00C1158A"/>
    <w:rsid w:val="00C162F8"/>
    <w:rsid w:val="00C1665B"/>
    <w:rsid w:val="00C23A56"/>
    <w:rsid w:val="00C40254"/>
    <w:rsid w:val="00C4169D"/>
    <w:rsid w:val="00C4250F"/>
    <w:rsid w:val="00C4447D"/>
    <w:rsid w:val="00C479EC"/>
    <w:rsid w:val="00C547E4"/>
    <w:rsid w:val="00C54A25"/>
    <w:rsid w:val="00C62B75"/>
    <w:rsid w:val="00C72879"/>
    <w:rsid w:val="00C72DDF"/>
    <w:rsid w:val="00C741F6"/>
    <w:rsid w:val="00C74355"/>
    <w:rsid w:val="00C75C22"/>
    <w:rsid w:val="00C766EF"/>
    <w:rsid w:val="00C82D7D"/>
    <w:rsid w:val="00C84718"/>
    <w:rsid w:val="00C857C4"/>
    <w:rsid w:val="00C87AD7"/>
    <w:rsid w:val="00C91D10"/>
    <w:rsid w:val="00C97926"/>
    <w:rsid w:val="00C97B6B"/>
    <w:rsid w:val="00CA0D18"/>
    <w:rsid w:val="00CB45E2"/>
    <w:rsid w:val="00CB5D12"/>
    <w:rsid w:val="00CB760E"/>
    <w:rsid w:val="00CC3B12"/>
    <w:rsid w:val="00CC6EED"/>
    <w:rsid w:val="00CD3C4C"/>
    <w:rsid w:val="00CD6D1C"/>
    <w:rsid w:val="00CE1151"/>
    <w:rsid w:val="00CE4A2B"/>
    <w:rsid w:val="00CF0594"/>
    <w:rsid w:val="00CF7CEC"/>
    <w:rsid w:val="00D02133"/>
    <w:rsid w:val="00D0226F"/>
    <w:rsid w:val="00D02DC9"/>
    <w:rsid w:val="00D04E3E"/>
    <w:rsid w:val="00D20681"/>
    <w:rsid w:val="00D22B61"/>
    <w:rsid w:val="00D2310E"/>
    <w:rsid w:val="00D25AE5"/>
    <w:rsid w:val="00D319AA"/>
    <w:rsid w:val="00D40B5D"/>
    <w:rsid w:val="00D44129"/>
    <w:rsid w:val="00D500D1"/>
    <w:rsid w:val="00D51650"/>
    <w:rsid w:val="00D5258D"/>
    <w:rsid w:val="00D54B04"/>
    <w:rsid w:val="00D560E7"/>
    <w:rsid w:val="00D6009D"/>
    <w:rsid w:val="00D669B3"/>
    <w:rsid w:val="00D704C4"/>
    <w:rsid w:val="00D72336"/>
    <w:rsid w:val="00D836CB"/>
    <w:rsid w:val="00D86363"/>
    <w:rsid w:val="00D93192"/>
    <w:rsid w:val="00D94513"/>
    <w:rsid w:val="00D96150"/>
    <w:rsid w:val="00D96D86"/>
    <w:rsid w:val="00DA093E"/>
    <w:rsid w:val="00DA2D60"/>
    <w:rsid w:val="00DA43D7"/>
    <w:rsid w:val="00DA45E3"/>
    <w:rsid w:val="00DB3491"/>
    <w:rsid w:val="00DC003E"/>
    <w:rsid w:val="00DC5B3F"/>
    <w:rsid w:val="00DC66F7"/>
    <w:rsid w:val="00DD0F4A"/>
    <w:rsid w:val="00DD1D08"/>
    <w:rsid w:val="00DD2137"/>
    <w:rsid w:val="00DD6F2A"/>
    <w:rsid w:val="00DE1349"/>
    <w:rsid w:val="00DE2BAD"/>
    <w:rsid w:val="00DE5E1F"/>
    <w:rsid w:val="00DF0F9F"/>
    <w:rsid w:val="00DF27A2"/>
    <w:rsid w:val="00DF45C6"/>
    <w:rsid w:val="00DF5524"/>
    <w:rsid w:val="00E01B08"/>
    <w:rsid w:val="00E01E2B"/>
    <w:rsid w:val="00E0239B"/>
    <w:rsid w:val="00E02BFE"/>
    <w:rsid w:val="00E12C74"/>
    <w:rsid w:val="00E20431"/>
    <w:rsid w:val="00E22580"/>
    <w:rsid w:val="00E2330F"/>
    <w:rsid w:val="00E244EB"/>
    <w:rsid w:val="00E3357E"/>
    <w:rsid w:val="00E4004A"/>
    <w:rsid w:val="00E40257"/>
    <w:rsid w:val="00E43898"/>
    <w:rsid w:val="00E46133"/>
    <w:rsid w:val="00E4730A"/>
    <w:rsid w:val="00E478E3"/>
    <w:rsid w:val="00E52BF5"/>
    <w:rsid w:val="00E547BB"/>
    <w:rsid w:val="00E636B3"/>
    <w:rsid w:val="00E7137D"/>
    <w:rsid w:val="00E77144"/>
    <w:rsid w:val="00E771B3"/>
    <w:rsid w:val="00E800DB"/>
    <w:rsid w:val="00E84F62"/>
    <w:rsid w:val="00E87D69"/>
    <w:rsid w:val="00E92B7A"/>
    <w:rsid w:val="00E93424"/>
    <w:rsid w:val="00EA1653"/>
    <w:rsid w:val="00EA39C5"/>
    <w:rsid w:val="00EA5F3D"/>
    <w:rsid w:val="00EB2D84"/>
    <w:rsid w:val="00EB528F"/>
    <w:rsid w:val="00EB687F"/>
    <w:rsid w:val="00EC64BC"/>
    <w:rsid w:val="00ED3092"/>
    <w:rsid w:val="00ED389B"/>
    <w:rsid w:val="00EE37DC"/>
    <w:rsid w:val="00EE3DD8"/>
    <w:rsid w:val="00EE547D"/>
    <w:rsid w:val="00F01FF9"/>
    <w:rsid w:val="00F05FE5"/>
    <w:rsid w:val="00F06554"/>
    <w:rsid w:val="00F071F7"/>
    <w:rsid w:val="00F10FD8"/>
    <w:rsid w:val="00F13A15"/>
    <w:rsid w:val="00F143F7"/>
    <w:rsid w:val="00F16530"/>
    <w:rsid w:val="00F16858"/>
    <w:rsid w:val="00F175E4"/>
    <w:rsid w:val="00F17614"/>
    <w:rsid w:val="00F20B43"/>
    <w:rsid w:val="00F20E07"/>
    <w:rsid w:val="00F2149E"/>
    <w:rsid w:val="00F21D71"/>
    <w:rsid w:val="00F22808"/>
    <w:rsid w:val="00F25C78"/>
    <w:rsid w:val="00F25D71"/>
    <w:rsid w:val="00F26DFC"/>
    <w:rsid w:val="00F32733"/>
    <w:rsid w:val="00F361AB"/>
    <w:rsid w:val="00F3726A"/>
    <w:rsid w:val="00F37D4A"/>
    <w:rsid w:val="00F40025"/>
    <w:rsid w:val="00F41452"/>
    <w:rsid w:val="00F4605B"/>
    <w:rsid w:val="00F475CD"/>
    <w:rsid w:val="00F50C5E"/>
    <w:rsid w:val="00F54024"/>
    <w:rsid w:val="00F547E6"/>
    <w:rsid w:val="00F55511"/>
    <w:rsid w:val="00F61504"/>
    <w:rsid w:val="00F616EA"/>
    <w:rsid w:val="00F6296F"/>
    <w:rsid w:val="00F6488D"/>
    <w:rsid w:val="00F66EE5"/>
    <w:rsid w:val="00F7132C"/>
    <w:rsid w:val="00F7649E"/>
    <w:rsid w:val="00F80D5E"/>
    <w:rsid w:val="00F81A0E"/>
    <w:rsid w:val="00F908D5"/>
    <w:rsid w:val="00F95C09"/>
    <w:rsid w:val="00F97440"/>
    <w:rsid w:val="00F976EA"/>
    <w:rsid w:val="00FA0E55"/>
    <w:rsid w:val="00FA12B6"/>
    <w:rsid w:val="00FA1304"/>
    <w:rsid w:val="00FB3602"/>
    <w:rsid w:val="00FB3D90"/>
    <w:rsid w:val="00FB7176"/>
    <w:rsid w:val="00FC4154"/>
    <w:rsid w:val="00FC4365"/>
    <w:rsid w:val="00FC6098"/>
    <w:rsid w:val="00FD10C8"/>
    <w:rsid w:val="00FD270A"/>
    <w:rsid w:val="00FD4B99"/>
    <w:rsid w:val="00FD5D24"/>
    <w:rsid w:val="00FE4E09"/>
    <w:rsid w:val="00FF4C1B"/>
    <w:rsid w:val="00FF5C10"/>
    <w:rsid w:val="00FF7C6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semiHidden/>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5A3E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E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semiHidden/>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5A3E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1073">
      <w:bodyDiv w:val="1"/>
      <w:marLeft w:val="0"/>
      <w:marRight w:val="0"/>
      <w:marTop w:val="0"/>
      <w:marBottom w:val="0"/>
      <w:divBdr>
        <w:top w:val="none" w:sz="0" w:space="0" w:color="auto"/>
        <w:left w:val="none" w:sz="0" w:space="0" w:color="auto"/>
        <w:bottom w:val="none" w:sz="0" w:space="0" w:color="auto"/>
        <w:right w:val="none" w:sz="0" w:space="0" w:color="auto"/>
      </w:divBdr>
    </w:div>
    <w:div w:id="142745290">
      <w:bodyDiv w:val="1"/>
      <w:marLeft w:val="0"/>
      <w:marRight w:val="0"/>
      <w:marTop w:val="0"/>
      <w:marBottom w:val="0"/>
      <w:divBdr>
        <w:top w:val="none" w:sz="0" w:space="0" w:color="auto"/>
        <w:left w:val="none" w:sz="0" w:space="0" w:color="auto"/>
        <w:bottom w:val="none" w:sz="0" w:space="0" w:color="auto"/>
        <w:right w:val="none" w:sz="0" w:space="0" w:color="auto"/>
      </w:divBdr>
    </w:div>
    <w:div w:id="155194300">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337974141">
      <w:bodyDiv w:val="1"/>
      <w:marLeft w:val="0"/>
      <w:marRight w:val="0"/>
      <w:marTop w:val="0"/>
      <w:marBottom w:val="0"/>
      <w:divBdr>
        <w:top w:val="none" w:sz="0" w:space="0" w:color="auto"/>
        <w:left w:val="none" w:sz="0" w:space="0" w:color="auto"/>
        <w:bottom w:val="none" w:sz="0" w:space="0" w:color="auto"/>
        <w:right w:val="none" w:sz="0" w:space="0" w:color="auto"/>
      </w:divBdr>
    </w:div>
    <w:div w:id="367146797">
      <w:bodyDiv w:val="1"/>
      <w:marLeft w:val="0"/>
      <w:marRight w:val="0"/>
      <w:marTop w:val="0"/>
      <w:marBottom w:val="0"/>
      <w:divBdr>
        <w:top w:val="none" w:sz="0" w:space="0" w:color="auto"/>
        <w:left w:val="none" w:sz="0" w:space="0" w:color="auto"/>
        <w:bottom w:val="none" w:sz="0" w:space="0" w:color="auto"/>
        <w:right w:val="none" w:sz="0" w:space="0" w:color="auto"/>
      </w:divBdr>
    </w:div>
    <w:div w:id="392047235">
      <w:bodyDiv w:val="1"/>
      <w:marLeft w:val="0"/>
      <w:marRight w:val="0"/>
      <w:marTop w:val="0"/>
      <w:marBottom w:val="0"/>
      <w:divBdr>
        <w:top w:val="none" w:sz="0" w:space="0" w:color="auto"/>
        <w:left w:val="none" w:sz="0" w:space="0" w:color="auto"/>
        <w:bottom w:val="none" w:sz="0" w:space="0" w:color="auto"/>
        <w:right w:val="none" w:sz="0" w:space="0" w:color="auto"/>
      </w:divBdr>
    </w:div>
    <w:div w:id="614099543">
      <w:bodyDiv w:val="1"/>
      <w:marLeft w:val="0"/>
      <w:marRight w:val="0"/>
      <w:marTop w:val="0"/>
      <w:marBottom w:val="0"/>
      <w:divBdr>
        <w:top w:val="none" w:sz="0" w:space="0" w:color="auto"/>
        <w:left w:val="none" w:sz="0" w:space="0" w:color="auto"/>
        <w:bottom w:val="none" w:sz="0" w:space="0" w:color="auto"/>
        <w:right w:val="none" w:sz="0" w:space="0" w:color="auto"/>
      </w:divBdr>
    </w:div>
    <w:div w:id="946156537">
      <w:bodyDiv w:val="1"/>
      <w:marLeft w:val="0"/>
      <w:marRight w:val="0"/>
      <w:marTop w:val="0"/>
      <w:marBottom w:val="0"/>
      <w:divBdr>
        <w:top w:val="none" w:sz="0" w:space="0" w:color="auto"/>
        <w:left w:val="none" w:sz="0" w:space="0" w:color="auto"/>
        <w:bottom w:val="none" w:sz="0" w:space="0" w:color="auto"/>
        <w:right w:val="none" w:sz="0" w:space="0" w:color="auto"/>
      </w:divBdr>
    </w:div>
    <w:div w:id="1050346716">
      <w:bodyDiv w:val="1"/>
      <w:marLeft w:val="0"/>
      <w:marRight w:val="0"/>
      <w:marTop w:val="0"/>
      <w:marBottom w:val="0"/>
      <w:divBdr>
        <w:top w:val="none" w:sz="0" w:space="0" w:color="auto"/>
        <w:left w:val="none" w:sz="0" w:space="0" w:color="auto"/>
        <w:bottom w:val="none" w:sz="0" w:space="0" w:color="auto"/>
        <w:right w:val="none" w:sz="0" w:space="0" w:color="auto"/>
      </w:divBdr>
    </w:div>
    <w:div w:id="1361004790">
      <w:bodyDiv w:val="1"/>
      <w:marLeft w:val="0"/>
      <w:marRight w:val="0"/>
      <w:marTop w:val="0"/>
      <w:marBottom w:val="0"/>
      <w:divBdr>
        <w:top w:val="none" w:sz="0" w:space="0" w:color="auto"/>
        <w:left w:val="none" w:sz="0" w:space="0" w:color="auto"/>
        <w:bottom w:val="none" w:sz="0" w:space="0" w:color="auto"/>
        <w:right w:val="none" w:sz="0" w:space="0" w:color="auto"/>
      </w:divBdr>
    </w:div>
    <w:div w:id="1555310629">
      <w:bodyDiv w:val="1"/>
      <w:marLeft w:val="0"/>
      <w:marRight w:val="0"/>
      <w:marTop w:val="0"/>
      <w:marBottom w:val="0"/>
      <w:divBdr>
        <w:top w:val="none" w:sz="0" w:space="0" w:color="auto"/>
        <w:left w:val="none" w:sz="0" w:space="0" w:color="auto"/>
        <w:bottom w:val="none" w:sz="0" w:space="0" w:color="auto"/>
        <w:right w:val="none" w:sz="0" w:space="0" w:color="auto"/>
      </w:divBdr>
    </w:div>
    <w:div w:id="1843858906">
      <w:bodyDiv w:val="1"/>
      <w:marLeft w:val="0"/>
      <w:marRight w:val="0"/>
      <w:marTop w:val="0"/>
      <w:marBottom w:val="0"/>
      <w:divBdr>
        <w:top w:val="none" w:sz="0" w:space="0" w:color="auto"/>
        <w:left w:val="none" w:sz="0" w:space="0" w:color="auto"/>
        <w:bottom w:val="none" w:sz="0" w:space="0" w:color="auto"/>
        <w:right w:val="none" w:sz="0" w:space="0" w:color="auto"/>
      </w:divBdr>
    </w:div>
    <w:div w:id="1846046735">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 w:id="2097170385">
      <w:bodyDiv w:val="1"/>
      <w:marLeft w:val="0"/>
      <w:marRight w:val="0"/>
      <w:marTop w:val="0"/>
      <w:marBottom w:val="0"/>
      <w:divBdr>
        <w:top w:val="none" w:sz="0" w:space="0" w:color="auto"/>
        <w:left w:val="none" w:sz="0" w:space="0" w:color="auto"/>
        <w:bottom w:val="none" w:sz="0" w:space="0" w:color="auto"/>
        <w:right w:val="none" w:sz="0" w:space="0" w:color="auto"/>
      </w:divBdr>
    </w:div>
    <w:div w:id="2099404378">
      <w:bodyDiv w:val="1"/>
      <w:marLeft w:val="0"/>
      <w:marRight w:val="0"/>
      <w:marTop w:val="0"/>
      <w:marBottom w:val="0"/>
      <w:divBdr>
        <w:top w:val="none" w:sz="0" w:space="0" w:color="auto"/>
        <w:left w:val="none" w:sz="0" w:space="0" w:color="auto"/>
        <w:bottom w:val="none" w:sz="0" w:space="0" w:color="auto"/>
        <w:right w:val="none" w:sz="0" w:space="0" w:color="auto"/>
      </w:divBdr>
    </w:div>
    <w:div w:id="21200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t.gov.al/al/publikime/kalendari/" TargetMode="External"/><Relationship Id="rId18" Type="http://schemas.openxmlformats.org/officeDocument/2006/relationships/hyperlink" Target="http://www.instat.gov.al/al/temat/tregu-i-pun%C3%ABs-dhe-arsimi/t%C3%AB-dh%C3%ABna-administrative-t%C3%AB-tregut-t%C3%AB-pun%C3%ABs/" TargetMode="External"/><Relationship Id="rId26" Type="http://schemas.openxmlformats.org/officeDocument/2006/relationships/hyperlink" Target="http://www.instat.gov.al/al/dokumentimi/cil%C3%ABsia-statistikore/" TargetMode="External"/><Relationship Id="rId3" Type="http://schemas.openxmlformats.org/officeDocument/2006/relationships/styles" Target="styles.xml"/><Relationship Id="rId21" Type="http://schemas.openxmlformats.org/officeDocument/2006/relationships/hyperlink" Target="http://www.instat.gov.al/al/publikime/librat/2021/vjetari-rajonal-statistikor-2021/" TargetMode="External"/><Relationship Id="rId7" Type="http://schemas.openxmlformats.org/officeDocument/2006/relationships/footnotes" Target="footnotes.xml"/><Relationship Id="rId12" Type="http://schemas.openxmlformats.org/officeDocument/2006/relationships/hyperlink" Target="http://www.instat.gov.al/media/3594/psz-2017-2021.pdf" TargetMode="External"/><Relationship Id="rId17" Type="http://schemas.openxmlformats.org/officeDocument/2006/relationships/hyperlink" Target="http://www.instat.gov.al/media/6558/vsr-alb.pdf%20" TargetMode="External"/><Relationship Id="rId25" Type="http://schemas.openxmlformats.org/officeDocument/2006/relationships/hyperlink" Target="http://www.instat.gov.al/al/dokumentimi/cil%C3%ABsia-statistikore/anketa-mbi-k%C3%ABnaq%C3%ABsin%C3%AB-e-p%C3%ABrdoruesve/" TargetMode="External"/><Relationship Id="rId2" Type="http://schemas.openxmlformats.org/officeDocument/2006/relationships/numbering" Target="numbering.xml"/><Relationship Id="rId16" Type="http://schemas.openxmlformats.org/officeDocument/2006/relationships/hyperlink" Target="http://www.instat.gov.al/media/6560/sv-2019.pdf%20" TargetMode="External"/><Relationship Id="rId20" Type="http://schemas.openxmlformats.org/officeDocument/2006/relationships/hyperlink" Target="http://www.instat.gov.al/al/publikime/librat/2019/vjetari-statistikor-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973/ligj-nr-17-dt-542018_per-statistikat-zyrtare.pdf" TargetMode="External"/><Relationship Id="rId24" Type="http://schemas.openxmlformats.org/officeDocument/2006/relationships/hyperlink" Target="http://www.instat.gov.al/al/temat/tregu-i-pun%C3%ABs-dhe-arsimi/t%C3%AB-dh%C3%ABna-administrative-t%C3%AB-tregut-t%C3%AB-pun%C3%ABs/" TargetMode="External"/><Relationship Id="rId5" Type="http://schemas.openxmlformats.org/officeDocument/2006/relationships/settings" Target="settings.xml"/><Relationship Id="rId15" Type="http://schemas.openxmlformats.org/officeDocument/2006/relationships/hyperlink" Target="http://www.instat.gov.al/media/7174/tregu-i-punes-2019.pdf%20" TargetMode="External"/><Relationship Id="rId23" Type="http://schemas.openxmlformats.org/officeDocument/2006/relationships/hyperlink" Target="http://www.instat.gov.al/al/rreth-nesh/k%c3%abrko-t%c3%ab-dh%c3%abna/k%c3%abrkes%c3%ab-t%c3%ab-dh%c3%abnash-formulari/" TargetMode="External"/><Relationship Id="rId28" Type="http://schemas.openxmlformats.org/officeDocument/2006/relationships/footer" Target="footer1.xml"/><Relationship Id="rId10" Type="http://schemas.openxmlformats.org/officeDocument/2006/relationships/hyperlink" Target="http://www.instat.gov.al/media/1838/nve.pdf" TargetMode="External"/><Relationship Id="rId19" Type="http://schemas.openxmlformats.org/officeDocument/2006/relationships/hyperlink" Target="http://www.instat.gov.al/al/publikime/librat/2021/tregu-i-pun%C3%ABs-2020/" TargetMode="External"/><Relationship Id="rId4" Type="http://schemas.microsoft.com/office/2007/relationships/stylesWithEffects" Target="stylesWithEffects.xml"/><Relationship Id="rId9" Type="http://schemas.openxmlformats.org/officeDocument/2006/relationships/hyperlink" Target="https://www.ilo.org/public/english/bureau/stat/isco/isco08/" TargetMode="External"/><Relationship Id="rId14" Type="http://schemas.openxmlformats.org/officeDocument/2006/relationships/hyperlink" Target="http://www.instat.gov.al/al/rreth-nesh/k%C3%ABrko-t%C3%AB-dh%C3%ABna/k%C3%ABrkes%C3%AB-t%C3%AB-dh%C3%ABnash-formulari/" TargetMode="External"/><Relationship Id="rId22" Type="http://schemas.openxmlformats.org/officeDocument/2006/relationships/hyperlink" Target="http://databaza.instat.gov.al/pxweb/sq/DST/?rxid=524426bc-8d83-4866-974e-cb0f32193cd6" TargetMode="External"/><Relationship Id="rId27" Type="http://schemas.openxmlformats.org/officeDocument/2006/relationships/hyperlink" Target="http://www.instat.gov.al/media/9577/politika-e-trajtimit-te-gabimeve.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8232-F45C-4470-91FA-364E79D9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Alketa Spartaku</cp:lastModifiedBy>
  <cp:revision>6</cp:revision>
  <cp:lastPrinted>2022-04-19T13:13:00Z</cp:lastPrinted>
  <dcterms:created xsi:type="dcterms:W3CDTF">2022-04-19T12:39:00Z</dcterms:created>
  <dcterms:modified xsi:type="dcterms:W3CDTF">2022-04-19T13:13:00Z</dcterms:modified>
</cp:coreProperties>
</file>